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07D07A1E" w:rsidR="00B56DD8" w:rsidRPr="00DF172D" w:rsidRDefault="00B56DD8" w:rsidP="00B56DD8">
      <w:pPr>
        <w:widowControl w:val="0"/>
        <w:overflowPunct/>
        <w:autoSpaceDE/>
        <w:autoSpaceDN/>
        <w:adjustRightInd/>
        <w:spacing w:after="0"/>
        <w:textAlignment w:val="auto"/>
        <w:rPr>
          <w:rFonts w:ascii="Calibri" w:eastAsia="新細明體" w:hAnsi="Calibri" w:cs="Calibri"/>
          <w:b/>
          <w:bCs/>
          <w:sz w:val="24"/>
          <w:szCs w:val="24"/>
          <w:lang w:eastAsia="zh-TW"/>
        </w:rPr>
      </w:pPr>
      <w:bookmarkStart w:id="0" w:name="OLE_LINK27"/>
      <w:r w:rsidRPr="00B56DD8">
        <w:rPr>
          <w:rFonts w:ascii="Calibri" w:hAnsi="Calibri" w:cs="Calibri"/>
          <w:b/>
          <w:bCs/>
          <w:sz w:val="24"/>
          <w:szCs w:val="24"/>
          <w:lang w:eastAsia="zh-CN"/>
        </w:rPr>
        <w:t>3GPP TSG-RAN WG4 Meeting #11</w:t>
      </w:r>
      <w:r w:rsidR="00286379">
        <w:rPr>
          <w:rFonts w:ascii="Calibri" w:hAnsi="Calibri" w:cs="Calibri"/>
          <w:b/>
          <w:bCs/>
          <w:sz w:val="24"/>
          <w:szCs w:val="24"/>
          <w:lang w:eastAsia="zh-CN"/>
        </w:rPr>
        <w:t>4</w:t>
      </w:r>
      <w:r w:rsidR="00E22C63">
        <w:rPr>
          <w:rFonts w:ascii="Calibri" w:eastAsia="新細明體" w:hAnsi="Calibri" w:cs="Calibri" w:hint="eastAsia"/>
          <w:b/>
          <w:bCs/>
          <w:sz w:val="24"/>
          <w:szCs w:val="24"/>
          <w:lang w:eastAsia="zh-TW"/>
        </w:rPr>
        <w:t>b</w:t>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t xml:space="preserve">    </w:t>
      </w:r>
      <w:r w:rsidR="008114B5" w:rsidRPr="008114B5">
        <w:rPr>
          <w:rFonts w:ascii="Calibri" w:hAnsi="Calibri" w:cs="Calibri"/>
          <w:b/>
          <w:bCs/>
          <w:sz w:val="24"/>
          <w:szCs w:val="24"/>
          <w:lang w:eastAsia="zh-CN"/>
        </w:rPr>
        <w:t>R4-2</w:t>
      </w:r>
      <w:r w:rsidR="00286379" w:rsidRPr="00FA2D1A">
        <w:rPr>
          <w:rFonts w:ascii="Calibri" w:hAnsi="Calibri" w:cs="Calibri"/>
          <w:b/>
          <w:bCs/>
          <w:sz w:val="24"/>
          <w:szCs w:val="24"/>
          <w:lang w:eastAsia="zh-CN"/>
        </w:rPr>
        <w:t>5</w:t>
      </w:r>
      <w:r w:rsidR="0003552E" w:rsidRPr="00FA2D1A">
        <w:rPr>
          <w:rFonts w:ascii="Calibri" w:hAnsi="Calibri" w:cs="Calibri"/>
          <w:b/>
          <w:bCs/>
          <w:sz w:val="24"/>
          <w:szCs w:val="24"/>
          <w:lang w:eastAsia="zh-CN"/>
        </w:rPr>
        <w:t>0</w:t>
      </w:r>
      <w:r w:rsidR="00FA2D1A" w:rsidRPr="00FA2D1A">
        <w:rPr>
          <w:rFonts w:ascii="Calibri" w:eastAsia="新細明體" w:hAnsi="Calibri" w:cs="Calibri" w:hint="eastAsia"/>
          <w:b/>
          <w:bCs/>
          <w:sz w:val="24"/>
          <w:szCs w:val="24"/>
          <w:lang w:eastAsia="zh-TW"/>
        </w:rPr>
        <w:t>4078</w:t>
      </w:r>
    </w:p>
    <w:p w14:paraId="44843894" w14:textId="0D99D43C" w:rsidR="00B56DD8" w:rsidRPr="00B56DD8" w:rsidRDefault="00DF0136" w:rsidP="00B56DD8">
      <w:pPr>
        <w:widowControl w:val="0"/>
        <w:tabs>
          <w:tab w:val="right" w:pos="9639"/>
          <w:tab w:val="right" w:pos="13323"/>
        </w:tabs>
        <w:spacing w:after="0"/>
        <w:jc w:val="both"/>
        <w:textAlignment w:val="auto"/>
        <w:rPr>
          <w:rFonts w:ascii="Calibri" w:hAnsi="Calibri" w:cs="Calibri"/>
          <w:b/>
          <w:bCs/>
          <w:sz w:val="24"/>
          <w:szCs w:val="24"/>
          <w:lang w:eastAsia="zh-CN"/>
        </w:rPr>
      </w:pPr>
      <w:r>
        <w:rPr>
          <w:rFonts w:asciiTheme="minorHAnsi" w:eastAsia="新細明體" w:hAnsiTheme="minorHAnsi" w:cstheme="minorHAnsi"/>
          <w:b/>
          <w:sz w:val="24"/>
          <w:lang w:eastAsia="en-US"/>
        </w:rPr>
        <w:t>Wuhan</w:t>
      </w:r>
      <w:r w:rsidR="00286379" w:rsidRPr="00286379">
        <w:rPr>
          <w:rFonts w:asciiTheme="minorHAnsi" w:eastAsia="新細明體" w:hAnsiTheme="minorHAnsi" w:cstheme="minorHAnsi"/>
          <w:b/>
          <w:sz w:val="24"/>
          <w:lang w:eastAsia="en-US"/>
        </w:rPr>
        <w:t xml:space="preserve">, </w:t>
      </w:r>
      <w:r>
        <w:rPr>
          <w:rFonts w:asciiTheme="minorHAnsi" w:eastAsia="新細明體" w:hAnsiTheme="minorHAnsi" w:cstheme="minorHAnsi"/>
          <w:b/>
          <w:sz w:val="24"/>
          <w:lang w:eastAsia="en-US"/>
        </w:rPr>
        <w:t>China</w:t>
      </w:r>
      <w:r w:rsidR="00286379" w:rsidRPr="00286379">
        <w:rPr>
          <w:rFonts w:asciiTheme="minorHAnsi" w:eastAsia="新細明體" w:hAnsiTheme="minorHAnsi" w:cstheme="minorHAnsi"/>
          <w:b/>
          <w:sz w:val="24"/>
          <w:lang w:eastAsia="en-US"/>
        </w:rPr>
        <w:t>, 7</w:t>
      </w:r>
      <w:r w:rsidR="00286379" w:rsidRPr="00286379">
        <w:rPr>
          <w:rFonts w:asciiTheme="minorHAnsi" w:eastAsia="新細明體" w:hAnsiTheme="minorHAnsi" w:cstheme="minorHAnsi"/>
          <w:b/>
          <w:sz w:val="24"/>
          <w:vertAlign w:val="superscript"/>
          <w:lang w:eastAsia="en-US"/>
        </w:rPr>
        <w:t>th</w:t>
      </w:r>
      <w:r w:rsidR="00286379">
        <w:rPr>
          <w:rFonts w:asciiTheme="minorHAnsi" w:eastAsia="新細明體" w:hAnsiTheme="minorHAnsi" w:cstheme="minorHAnsi"/>
          <w:b/>
          <w:sz w:val="24"/>
          <w:lang w:eastAsia="en-US"/>
        </w:rPr>
        <w:t xml:space="preserve"> </w:t>
      </w:r>
      <w:r w:rsidR="00286379" w:rsidRPr="00286379">
        <w:rPr>
          <w:rFonts w:asciiTheme="minorHAnsi" w:eastAsia="新細明體" w:hAnsiTheme="minorHAnsi" w:cstheme="minorHAnsi"/>
          <w:b/>
          <w:sz w:val="24"/>
          <w:lang w:eastAsia="en-US"/>
        </w:rPr>
        <w:t xml:space="preserve">– </w:t>
      </w:r>
      <w:r>
        <w:rPr>
          <w:rFonts w:asciiTheme="minorHAnsi" w:eastAsia="新細明體" w:hAnsiTheme="minorHAnsi" w:cstheme="minorHAnsi"/>
          <w:b/>
          <w:sz w:val="24"/>
          <w:lang w:eastAsia="en-US"/>
        </w:rPr>
        <w:t>1</w:t>
      </w:r>
      <w:r w:rsidR="00286379" w:rsidRPr="00286379">
        <w:rPr>
          <w:rFonts w:asciiTheme="minorHAnsi" w:eastAsia="新細明體" w:hAnsiTheme="minorHAnsi" w:cstheme="minorHAnsi"/>
          <w:b/>
          <w:sz w:val="24"/>
          <w:lang w:eastAsia="en-US"/>
        </w:rPr>
        <w:t>1</w:t>
      </w:r>
      <w:r w:rsidR="00286379" w:rsidRPr="00286379">
        <w:rPr>
          <w:rFonts w:asciiTheme="minorHAnsi" w:eastAsia="新細明體" w:hAnsiTheme="minorHAnsi" w:cstheme="minorHAnsi"/>
          <w:b/>
          <w:sz w:val="24"/>
          <w:vertAlign w:val="superscript"/>
          <w:lang w:eastAsia="en-US"/>
        </w:rPr>
        <w:t>st</w:t>
      </w:r>
      <w:r w:rsidR="00286379">
        <w:rPr>
          <w:rFonts w:asciiTheme="minorHAnsi" w:eastAsia="新細明體" w:hAnsiTheme="minorHAnsi" w:cstheme="minorHAnsi"/>
          <w:b/>
          <w:sz w:val="24"/>
          <w:lang w:eastAsia="en-US"/>
        </w:rPr>
        <w:t xml:space="preserve"> </w:t>
      </w:r>
      <w:proofErr w:type="gramStart"/>
      <w:r>
        <w:rPr>
          <w:rFonts w:asciiTheme="minorHAnsi" w:eastAsia="新細明體" w:hAnsiTheme="minorHAnsi" w:cstheme="minorHAnsi"/>
          <w:b/>
          <w:sz w:val="24"/>
          <w:lang w:eastAsia="en-US"/>
        </w:rPr>
        <w:t>April</w:t>
      </w:r>
      <w:r w:rsidR="00286379" w:rsidRPr="00286379">
        <w:rPr>
          <w:rFonts w:asciiTheme="minorHAnsi" w:eastAsia="新細明體" w:hAnsiTheme="minorHAnsi" w:cstheme="minorHAnsi"/>
          <w:b/>
          <w:sz w:val="24"/>
          <w:lang w:eastAsia="en-US"/>
        </w:rPr>
        <w:t>,</w:t>
      </w:r>
      <w:proofErr w:type="gramEnd"/>
      <w:r w:rsidR="00286379" w:rsidRPr="00286379">
        <w:rPr>
          <w:rFonts w:asciiTheme="minorHAnsi" w:eastAsia="新細明體" w:hAnsiTheme="minorHAnsi" w:cstheme="minorHAnsi"/>
          <w:b/>
          <w:sz w:val="24"/>
          <w:lang w:eastAsia="en-US"/>
        </w:rPr>
        <w:t xml:space="preserve"> 2025</w:t>
      </w:r>
    </w:p>
    <w:bookmarkEnd w:id="0"/>
    <w:p w14:paraId="1F7B5DF5" w14:textId="6FB0CCB7"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Agenda Item: </w:t>
      </w:r>
      <w:r w:rsidR="00013C01">
        <w:rPr>
          <w:rFonts w:ascii="Calibri" w:hAnsi="Calibri" w:cs="Calibri"/>
          <w:b/>
          <w:bCs/>
          <w:sz w:val="24"/>
          <w:szCs w:val="24"/>
          <w:lang w:eastAsia="zh-CN"/>
        </w:rPr>
        <w:t>5.3.1</w:t>
      </w:r>
    </w:p>
    <w:p w14:paraId="5AD051D3" w14:textId="6A1BE36A"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TW"/>
        </w:rPr>
      </w:pPr>
      <w:r w:rsidRPr="00B56DD8">
        <w:rPr>
          <w:rFonts w:ascii="Calibri" w:hAnsi="Calibri" w:cs="Calibri"/>
          <w:b/>
          <w:bCs/>
          <w:sz w:val="24"/>
          <w:szCs w:val="24"/>
          <w:lang w:eastAsia="zh-CN"/>
        </w:rPr>
        <w:t xml:space="preserve">Source: </w:t>
      </w:r>
      <w:bookmarkStart w:id="1" w:name="OLE_LINK4"/>
      <w:r w:rsidRPr="00B56DD8">
        <w:rPr>
          <w:rFonts w:ascii="Calibri" w:hAnsi="Calibri" w:cs="Calibri"/>
          <w:b/>
          <w:bCs/>
          <w:sz w:val="24"/>
          <w:szCs w:val="24"/>
          <w:lang w:eastAsia="zh-CN"/>
        </w:rPr>
        <w:t>MediaTek Inc</w:t>
      </w:r>
      <w:r w:rsidR="005464AF">
        <w:rPr>
          <w:rFonts w:ascii="Calibri" w:hAnsi="Calibri" w:cs="Calibri"/>
          <w:b/>
          <w:bCs/>
          <w:sz w:val="24"/>
          <w:szCs w:val="24"/>
          <w:lang w:eastAsia="zh-CN"/>
        </w:rPr>
        <w:t xml:space="preserve">., </w:t>
      </w:r>
      <w:bookmarkStart w:id="2" w:name="OLE_LINK1"/>
      <w:r w:rsidR="00805218">
        <w:rPr>
          <w:rFonts w:ascii="Calibri" w:hAnsi="Calibri" w:cs="Calibri"/>
          <w:b/>
          <w:bCs/>
          <w:sz w:val="24"/>
          <w:szCs w:val="24"/>
          <w:lang w:eastAsia="zh-CN"/>
        </w:rPr>
        <w:t xml:space="preserve">Orange, </w:t>
      </w:r>
      <w:r w:rsidR="00026ACB" w:rsidRPr="00026ACB">
        <w:rPr>
          <w:rFonts w:ascii="Calibri" w:hAnsi="Calibri" w:cs="Calibri"/>
          <w:b/>
          <w:bCs/>
          <w:sz w:val="24"/>
          <w:szCs w:val="24"/>
          <w:lang w:eastAsia="zh-CN"/>
        </w:rPr>
        <w:t>T-Mobile USA</w:t>
      </w:r>
      <w:r w:rsidR="00026ACB">
        <w:rPr>
          <w:rFonts w:ascii="Calibri" w:eastAsia="新細明體" w:hAnsi="Calibri" w:cs="Calibri" w:hint="eastAsia"/>
          <w:b/>
          <w:bCs/>
          <w:sz w:val="24"/>
          <w:szCs w:val="24"/>
          <w:lang w:eastAsia="zh-TW"/>
        </w:rPr>
        <w:t>,</w:t>
      </w:r>
      <w:r w:rsidR="00026ACB">
        <w:rPr>
          <w:rFonts w:ascii="Calibri" w:eastAsia="新細明體" w:hAnsi="Calibri" w:cs="Calibri"/>
          <w:b/>
          <w:bCs/>
          <w:sz w:val="24"/>
          <w:szCs w:val="24"/>
          <w:lang w:eastAsia="zh-TW"/>
        </w:rPr>
        <w:t xml:space="preserve"> </w:t>
      </w:r>
      <w:r w:rsidR="005464AF">
        <w:rPr>
          <w:rFonts w:ascii="Calibri" w:hAnsi="Calibri" w:cs="Calibri"/>
          <w:b/>
          <w:bCs/>
          <w:sz w:val="24"/>
          <w:szCs w:val="24"/>
          <w:lang w:eastAsia="zh-CN"/>
        </w:rPr>
        <w:t>Vodafone</w:t>
      </w:r>
      <w:r w:rsidR="008A1C45">
        <w:rPr>
          <w:rFonts w:ascii="Calibri" w:hAnsi="Calibri" w:cs="Calibri"/>
          <w:b/>
          <w:bCs/>
          <w:sz w:val="24"/>
          <w:szCs w:val="24"/>
          <w:lang w:eastAsia="zh-CN"/>
        </w:rPr>
        <w:t xml:space="preserve">, </w:t>
      </w:r>
      <w:r w:rsidR="008A1C45" w:rsidRPr="008A1C45">
        <w:rPr>
          <w:rFonts w:ascii="Calibri" w:hAnsi="Calibri" w:cs="Calibri"/>
          <w:b/>
          <w:bCs/>
          <w:sz w:val="24"/>
          <w:szCs w:val="24"/>
          <w:lang w:eastAsia="zh-CN"/>
        </w:rPr>
        <w:t>Verizon</w:t>
      </w:r>
      <w:bookmarkEnd w:id="1"/>
      <w:bookmarkEnd w:id="2"/>
    </w:p>
    <w:p w14:paraId="04DFF2FB" w14:textId="4C12276D"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Title: </w:t>
      </w:r>
      <w:bookmarkStart w:id="3" w:name="OLE_LINK2"/>
      <w:r w:rsidR="00286379">
        <w:rPr>
          <w:rFonts w:ascii="Calibri" w:hAnsi="Calibri" w:cs="Calibri"/>
          <w:b/>
          <w:bCs/>
          <w:sz w:val="24"/>
          <w:szCs w:val="24"/>
          <w:lang w:eastAsia="zh-CN"/>
        </w:rPr>
        <w:t xml:space="preserve">Introducing </w:t>
      </w:r>
      <w:bookmarkStart w:id="4" w:name="OLE_LINK20"/>
      <w:r w:rsidR="00286379">
        <w:rPr>
          <w:rFonts w:ascii="Calibri" w:hAnsi="Calibri" w:cs="Calibri"/>
          <w:b/>
          <w:bCs/>
          <w:sz w:val="24"/>
          <w:szCs w:val="24"/>
          <w:lang w:eastAsia="zh-CN"/>
        </w:rPr>
        <w:t>Tx switching for 3Tx UEs</w:t>
      </w:r>
      <w:bookmarkEnd w:id="4"/>
      <w:r w:rsidR="00286379">
        <w:rPr>
          <w:rFonts w:ascii="Calibri" w:hAnsi="Calibri" w:cs="Calibri"/>
          <w:b/>
          <w:bCs/>
          <w:sz w:val="24"/>
          <w:szCs w:val="24"/>
          <w:lang w:eastAsia="zh-CN"/>
        </w:rPr>
        <w:t xml:space="preserve"> in Rel-19 TEI</w:t>
      </w:r>
      <w:bookmarkEnd w:id="3"/>
    </w:p>
    <w:p w14:paraId="2A6C5C51" w14:textId="1E794D2B" w:rsidR="00B56DD8" w:rsidRPr="00B56DD8" w:rsidRDefault="00B56DD8" w:rsidP="00B56DD8">
      <w:pPr>
        <w:pStyle w:val="3GPPHeader"/>
        <w:spacing w:after="60"/>
        <w:rPr>
          <w:rFonts w:ascii="Calibri" w:hAnsi="Calibri" w:cs="Calibri"/>
          <w:bCs/>
          <w:szCs w:val="24"/>
        </w:rPr>
      </w:pPr>
      <w:r w:rsidRPr="00B56DD8">
        <w:rPr>
          <w:rFonts w:ascii="Calibri" w:hAnsi="Calibri" w:cs="Calibri"/>
          <w:bCs/>
          <w:szCs w:val="24"/>
        </w:rPr>
        <w:t>Document for: Discussion</w:t>
      </w:r>
    </w:p>
    <w:p w14:paraId="09FE4FCF" w14:textId="77777777" w:rsidR="00E90E49" w:rsidRDefault="00230D18" w:rsidP="00CE0424">
      <w:pPr>
        <w:pStyle w:val="Heading1"/>
      </w:pPr>
      <w:r>
        <w:t>1</w:t>
      </w:r>
      <w:r>
        <w:tab/>
      </w:r>
      <w:r w:rsidR="00E90E49" w:rsidRPr="00CE0424">
        <w:t>Introduction</w:t>
      </w:r>
    </w:p>
    <w:p w14:paraId="6CB1D61A" w14:textId="2D0CE88C" w:rsidR="009A75CE" w:rsidRPr="009A75CE" w:rsidRDefault="009A75CE" w:rsidP="00286379">
      <w:pPr>
        <w:pStyle w:val="3GPPNormalText"/>
        <w:ind w:firstLine="0"/>
        <w:rPr>
          <w:rFonts w:asciiTheme="minorHAnsi" w:eastAsia="新細明體" w:hAnsiTheme="minorHAnsi" w:cstheme="minorHAnsi"/>
          <w:b/>
          <w:bCs/>
          <w:i/>
          <w:iCs/>
          <w:sz w:val="22"/>
          <w:szCs w:val="22"/>
          <w:lang w:val="en-GB" w:eastAsia="zh-TW"/>
        </w:rPr>
      </w:pPr>
      <w:bookmarkStart w:id="5" w:name="OLE_LINK13"/>
      <w:bookmarkStart w:id="6" w:name="OLE_LINK3"/>
      <w:r w:rsidRPr="009A75CE">
        <w:rPr>
          <w:rFonts w:asciiTheme="minorHAnsi" w:eastAsia="新細明體" w:hAnsiTheme="minorHAnsi" w:cstheme="minorHAnsi"/>
          <w:b/>
          <w:bCs/>
          <w:i/>
          <w:iCs/>
          <w:sz w:val="22"/>
          <w:szCs w:val="22"/>
          <w:lang w:val="en-GB" w:eastAsia="zh-TW"/>
        </w:rPr>
        <w:t xml:space="preserve">Note: This is a revised version of R4-2501624. New changes are </w:t>
      </w:r>
      <w:r w:rsidRPr="009A75CE">
        <w:rPr>
          <w:rFonts w:asciiTheme="minorHAnsi" w:eastAsia="新細明體" w:hAnsiTheme="minorHAnsi" w:cstheme="minorHAnsi"/>
          <w:b/>
          <w:bCs/>
          <w:i/>
          <w:iCs/>
          <w:sz w:val="22"/>
          <w:szCs w:val="22"/>
          <w:u w:val="single"/>
          <w:lang w:val="en-GB" w:eastAsia="zh-TW"/>
        </w:rPr>
        <w:t>underlined</w:t>
      </w:r>
      <w:r w:rsidRPr="009A75CE">
        <w:rPr>
          <w:rFonts w:asciiTheme="minorHAnsi" w:eastAsia="新細明體" w:hAnsiTheme="minorHAnsi" w:cstheme="minorHAnsi"/>
          <w:b/>
          <w:bCs/>
          <w:i/>
          <w:iCs/>
          <w:sz w:val="22"/>
          <w:szCs w:val="22"/>
          <w:lang w:val="en-GB" w:eastAsia="zh-TW"/>
        </w:rPr>
        <w:t>.</w:t>
      </w:r>
    </w:p>
    <w:p w14:paraId="59A98404" w14:textId="463EA7A2" w:rsidR="00286379" w:rsidRDefault="00286379" w:rsidP="00286379">
      <w:pPr>
        <w:pStyle w:val="3GPPNormalText"/>
        <w:ind w:firstLine="0"/>
        <w:rPr>
          <w:rFonts w:asciiTheme="minorHAnsi" w:eastAsia="新細明體" w:hAnsiTheme="minorHAnsi" w:cstheme="minorHAnsi"/>
          <w:sz w:val="22"/>
          <w:szCs w:val="22"/>
          <w:lang w:val="en-GB" w:eastAsia="zh-TW"/>
        </w:rPr>
      </w:pPr>
      <w:r>
        <w:rPr>
          <w:rFonts w:asciiTheme="minorHAnsi" w:eastAsia="新細明體" w:hAnsiTheme="minorHAnsi" w:cstheme="minorHAnsi"/>
          <w:sz w:val="22"/>
          <w:szCs w:val="22"/>
          <w:lang w:val="en-GB" w:eastAsia="zh-TW"/>
        </w:rPr>
        <w:t xml:space="preserve">New requirements for 3Tx UEs has been introduced since Rel-18, e.g., in the non-spectrum </w:t>
      </w:r>
      <w:r w:rsidRPr="00286379">
        <w:rPr>
          <w:rFonts w:asciiTheme="minorHAnsi" w:eastAsia="新細明體" w:hAnsiTheme="minorHAnsi" w:cstheme="minorHAnsi"/>
          <w:sz w:val="22"/>
          <w:szCs w:val="22"/>
          <w:lang w:val="en-GB" w:eastAsia="zh-TW"/>
        </w:rPr>
        <w:t xml:space="preserve">WI </w:t>
      </w:r>
      <w:hyperlink r:id="rId11" w:history="1">
        <w:r w:rsidRPr="00286379">
          <w:rPr>
            <w:rFonts w:asciiTheme="minorHAnsi" w:eastAsia="新細明體" w:hAnsiTheme="minorHAnsi" w:cstheme="minorHAnsi"/>
            <w:color w:val="0000FF"/>
            <w:sz w:val="22"/>
            <w:szCs w:val="22"/>
            <w:u w:val="single"/>
            <w:lang w:val="en-GB" w:eastAsia="zh-TW"/>
          </w:rPr>
          <w:t>4Rx_low_NR_band_handheld_3Tx_NR_CA_ENDC</w:t>
        </w:r>
      </w:hyperlink>
      <w:r>
        <w:rPr>
          <w:rFonts w:asciiTheme="minorHAnsi" w:eastAsia="新細明體" w:hAnsiTheme="minorHAnsi" w:cstheme="minorHAnsi"/>
          <w:sz w:val="22"/>
          <w:szCs w:val="22"/>
          <w:lang w:val="en-GB" w:eastAsia="zh-TW"/>
        </w:rPr>
        <w:t xml:space="preserve"> and spectrum WI</w:t>
      </w:r>
      <w:r w:rsidRPr="00286379">
        <w:rPr>
          <w:rFonts w:asciiTheme="minorHAnsi" w:eastAsia="新細明體" w:hAnsiTheme="minorHAnsi" w:cstheme="minorHAnsi"/>
          <w:sz w:val="22"/>
          <w:szCs w:val="22"/>
          <w:lang w:val="en-GB" w:eastAsia="zh-TW"/>
        </w:rPr>
        <w:t xml:space="preserve"> </w:t>
      </w:r>
      <w:hyperlink r:id="rId12" w:history="1">
        <w:r w:rsidRPr="00286379">
          <w:rPr>
            <w:rFonts w:asciiTheme="minorHAnsi" w:eastAsia="新細明體" w:hAnsiTheme="minorHAnsi" w:cstheme="minorHAnsi"/>
            <w:color w:val="0000FF"/>
            <w:sz w:val="22"/>
            <w:szCs w:val="22"/>
            <w:u w:val="single"/>
            <w:lang w:val="en-GB" w:eastAsia="zh-TW"/>
          </w:rPr>
          <w:t>R18_3Tx_NR_CA_ENDC</w:t>
        </w:r>
      </w:hyperlink>
      <w:r w:rsidRPr="00286379">
        <w:rPr>
          <w:rFonts w:asciiTheme="minorHAnsi" w:eastAsia="新細明體" w:hAnsiTheme="minorHAnsi" w:cstheme="minorHAnsi"/>
          <w:sz w:val="22"/>
          <w:szCs w:val="22"/>
          <w:lang w:val="en-GB" w:eastAsia="zh-TW"/>
        </w:rPr>
        <w:t xml:space="preserve">. </w:t>
      </w:r>
      <w:r>
        <w:rPr>
          <w:rFonts w:asciiTheme="minorHAnsi" w:eastAsia="新細明體" w:hAnsiTheme="minorHAnsi" w:cstheme="minorHAnsi"/>
          <w:sz w:val="22"/>
          <w:szCs w:val="22"/>
          <w:lang w:val="en-GB" w:eastAsia="zh-TW"/>
        </w:rPr>
        <w:t>It provides a</w:t>
      </w:r>
      <w:r w:rsidR="00361465">
        <w:rPr>
          <w:rFonts w:asciiTheme="minorHAnsi" w:eastAsia="新細明體" w:hAnsiTheme="minorHAnsi" w:cstheme="minorHAnsi"/>
          <w:sz w:val="22"/>
          <w:szCs w:val="22"/>
          <w:lang w:val="en-GB" w:eastAsia="zh-TW"/>
        </w:rPr>
        <w:t>n</w:t>
      </w:r>
      <w:r>
        <w:rPr>
          <w:rFonts w:asciiTheme="minorHAnsi" w:eastAsia="新細明體" w:hAnsiTheme="minorHAnsi" w:cstheme="minorHAnsi"/>
          <w:sz w:val="22"/>
          <w:szCs w:val="22"/>
          <w:lang w:val="en-GB" w:eastAsia="zh-TW"/>
        </w:rPr>
        <w:t xml:space="preserve"> opportunity of concurrent UL-MIMO and UL CA, which is one key technology in boosting UL throug</w:t>
      </w:r>
      <w:r w:rsidR="00361465">
        <w:rPr>
          <w:rFonts w:asciiTheme="minorHAnsi" w:eastAsia="新細明體" w:hAnsiTheme="minorHAnsi" w:cstheme="minorHAnsi"/>
          <w:sz w:val="22"/>
          <w:szCs w:val="22"/>
          <w:lang w:val="en-GB" w:eastAsia="zh-TW"/>
        </w:rPr>
        <w:t>h</w:t>
      </w:r>
      <w:r>
        <w:rPr>
          <w:rFonts w:asciiTheme="minorHAnsi" w:eastAsia="新細明體" w:hAnsiTheme="minorHAnsi" w:cstheme="minorHAnsi"/>
          <w:sz w:val="22"/>
          <w:szCs w:val="22"/>
          <w:lang w:val="en-GB" w:eastAsia="zh-TW"/>
        </w:rPr>
        <w:t>puts.</w:t>
      </w:r>
    </w:p>
    <w:p w14:paraId="6F12CAC4" w14:textId="68F1C6B1" w:rsidR="00286379" w:rsidRPr="00286379" w:rsidRDefault="00286379" w:rsidP="00286379">
      <w:pPr>
        <w:pStyle w:val="3GPPNormalText"/>
        <w:ind w:firstLine="0"/>
        <w:rPr>
          <w:rFonts w:asciiTheme="minorHAnsi" w:eastAsia="新細明體" w:hAnsiTheme="minorHAnsi" w:cstheme="minorHAnsi"/>
          <w:sz w:val="22"/>
          <w:szCs w:val="22"/>
          <w:lang w:val="en-GB" w:eastAsia="zh-TW"/>
        </w:rPr>
      </w:pPr>
      <w:r>
        <w:rPr>
          <w:rFonts w:asciiTheme="minorHAnsi" w:eastAsia="新細明體" w:hAnsiTheme="minorHAnsi" w:cstheme="minorHAnsi"/>
          <w:sz w:val="22"/>
          <w:szCs w:val="22"/>
          <w:lang w:val="en-GB" w:eastAsia="zh-TW"/>
        </w:rPr>
        <w:t xml:space="preserve">In Rel-19, this 3Tx evolution continues. New WIs were approved. </w:t>
      </w:r>
      <w:hyperlink r:id="rId13" w:history="1">
        <w:r w:rsidRPr="00286379">
          <w:rPr>
            <w:rFonts w:asciiTheme="minorHAnsi" w:eastAsia="新細明體" w:hAnsiTheme="minorHAnsi" w:cstheme="minorHAnsi"/>
            <w:color w:val="0000FF"/>
            <w:sz w:val="22"/>
            <w:szCs w:val="22"/>
            <w:u w:val="single"/>
            <w:lang w:val="en-GB" w:eastAsia="zh-TW"/>
          </w:rPr>
          <w:t>NR_ENDC_RF_Ph4</w:t>
        </w:r>
      </w:hyperlink>
      <w:r>
        <w:rPr>
          <w:rFonts w:asciiTheme="minorHAnsi" w:eastAsia="新細明體" w:hAnsiTheme="minorHAnsi" w:cstheme="minorHAnsi"/>
          <w:sz w:val="22"/>
          <w:szCs w:val="22"/>
          <w:lang w:val="en-GB" w:eastAsia="zh-TW"/>
        </w:rPr>
        <w:t xml:space="preserve"> has one objective to specify HPUE with CA for 3Tx, while the corresponding spectrum-related works are distributed in multiple basket WIs, such as </w:t>
      </w:r>
      <w:hyperlink r:id="rId14" w:history="1">
        <w:r w:rsidRPr="00286379">
          <w:rPr>
            <w:rFonts w:asciiTheme="minorHAnsi" w:eastAsia="新細明體" w:hAnsiTheme="minorHAnsi" w:cstheme="minorHAnsi"/>
            <w:color w:val="0000FF"/>
            <w:sz w:val="22"/>
            <w:szCs w:val="22"/>
            <w:u w:val="single"/>
            <w:lang w:val="en-GB" w:eastAsia="zh-TW"/>
          </w:rPr>
          <w:t>DC_R19_xBLTE_yBNR</w:t>
        </w:r>
      </w:hyperlink>
      <w:r>
        <w:rPr>
          <w:rFonts w:asciiTheme="minorHAnsi" w:eastAsia="新細明體" w:hAnsiTheme="minorHAnsi" w:cstheme="minorHAnsi"/>
          <w:sz w:val="22"/>
          <w:szCs w:val="22"/>
          <w:lang w:val="en-GB" w:eastAsia="zh-TW"/>
        </w:rPr>
        <w:t xml:space="preserve">, </w:t>
      </w:r>
      <w:hyperlink r:id="rId15" w:history="1">
        <w:r w:rsidRPr="00286379">
          <w:rPr>
            <w:rFonts w:asciiTheme="minorHAnsi" w:eastAsia="新細明體" w:hAnsiTheme="minorHAnsi" w:cstheme="minorHAnsi"/>
            <w:color w:val="0000FF"/>
            <w:sz w:val="22"/>
            <w:szCs w:val="22"/>
            <w:u w:val="single"/>
            <w:lang w:val="en-GB" w:eastAsia="zh-TW"/>
          </w:rPr>
          <w:t>NR_CADC_SUL_R19</w:t>
        </w:r>
      </w:hyperlink>
      <w:r w:rsidRPr="00286379">
        <w:rPr>
          <w:rFonts w:asciiTheme="minorHAnsi" w:eastAsia="新細明體" w:hAnsiTheme="minorHAnsi" w:cstheme="minorHAnsi"/>
          <w:sz w:val="22"/>
          <w:szCs w:val="22"/>
          <w:lang w:val="en-GB" w:eastAsia="zh-TW"/>
        </w:rPr>
        <w:t xml:space="preserve"> for PC3 </w:t>
      </w:r>
      <w:r>
        <w:rPr>
          <w:rFonts w:asciiTheme="minorHAnsi" w:eastAsia="新細明體" w:hAnsiTheme="minorHAnsi" w:cstheme="minorHAnsi"/>
          <w:sz w:val="22"/>
          <w:szCs w:val="22"/>
          <w:lang w:val="en-GB" w:eastAsia="zh-TW"/>
        </w:rPr>
        <w:t xml:space="preserve">and </w:t>
      </w:r>
      <w:hyperlink r:id="rId16" w:history="1">
        <w:r w:rsidRPr="00286379">
          <w:rPr>
            <w:rFonts w:asciiTheme="minorHAnsi" w:eastAsia="新細明體" w:hAnsiTheme="minorHAnsi" w:cstheme="minorHAnsi"/>
            <w:color w:val="0000FF"/>
            <w:sz w:val="22"/>
            <w:szCs w:val="22"/>
            <w:u w:val="single"/>
            <w:lang w:val="en-GB" w:eastAsia="zh-TW"/>
          </w:rPr>
          <w:t>HPUE_DC_LTE_NR_R19</w:t>
        </w:r>
      </w:hyperlink>
      <w:r>
        <w:rPr>
          <w:rFonts w:asciiTheme="minorHAnsi" w:eastAsia="新細明體" w:hAnsiTheme="minorHAnsi" w:cstheme="minorHAnsi"/>
          <w:sz w:val="22"/>
          <w:szCs w:val="22"/>
          <w:lang w:val="en-GB" w:eastAsia="zh-TW"/>
        </w:rPr>
        <w:t xml:space="preserve">, </w:t>
      </w:r>
      <w:hyperlink r:id="rId17" w:history="1">
        <w:r w:rsidRPr="00286379">
          <w:rPr>
            <w:rFonts w:asciiTheme="minorHAnsi" w:eastAsia="新細明體" w:hAnsiTheme="minorHAnsi" w:cstheme="minorHAnsi"/>
            <w:color w:val="0000FF"/>
            <w:sz w:val="22"/>
            <w:szCs w:val="22"/>
            <w:u w:val="single"/>
            <w:lang w:val="en-GB" w:eastAsia="zh-TW"/>
          </w:rPr>
          <w:t xml:space="preserve">HPUE_NR_CADC_SUL_R19 </w:t>
        </w:r>
      </w:hyperlink>
      <w:r w:rsidRPr="00286379">
        <w:rPr>
          <w:rFonts w:asciiTheme="minorHAnsi" w:eastAsia="新細明體" w:hAnsiTheme="minorHAnsi" w:cstheme="minorHAnsi"/>
          <w:sz w:val="22"/>
          <w:szCs w:val="22"/>
          <w:lang w:val="en-GB" w:eastAsia="zh-TW"/>
        </w:rPr>
        <w:t xml:space="preserve">for HPUE. </w:t>
      </w:r>
    </w:p>
    <w:p w14:paraId="1CFB7A0A" w14:textId="3CED6EEB" w:rsidR="00286379" w:rsidRDefault="00286379" w:rsidP="007C2DF3">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val="en-GB" w:eastAsia="zh-TW"/>
        </w:rPr>
        <w:t>B</w:t>
      </w:r>
      <w:r>
        <w:rPr>
          <w:rFonts w:asciiTheme="minorHAnsi" w:eastAsia="新細明體" w:hAnsiTheme="minorHAnsi" w:cstheme="minorHAnsi"/>
          <w:sz w:val="22"/>
          <w:szCs w:val="22"/>
          <w:lang w:val="en-GB" w:eastAsia="zh-TW"/>
        </w:rPr>
        <w:t>ased on the good foundation of above work</w:t>
      </w:r>
      <w:r w:rsidR="00D262AB">
        <w:rPr>
          <w:rFonts w:asciiTheme="minorHAnsi" w:eastAsia="新細明體" w:hAnsiTheme="minorHAnsi" w:cstheme="minorHAnsi"/>
          <w:sz w:val="22"/>
          <w:szCs w:val="22"/>
          <w:lang w:val="en-GB" w:eastAsia="zh-TW"/>
        </w:rPr>
        <w:t>s</w:t>
      </w:r>
      <w:r>
        <w:rPr>
          <w:rFonts w:asciiTheme="minorHAnsi" w:eastAsia="新細明體" w:hAnsiTheme="minorHAnsi" w:cstheme="minorHAnsi"/>
          <w:sz w:val="22"/>
          <w:szCs w:val="22"/>
          <w:lang w:val="en-GB" w:eastAsia="zh-TW"/>
        </w:rPr>
        <w:t xml:space="preserve"> and a very strong demand in the commercial market, we believe it is the time to further introduce the Tx switching mechanism for 3Tx UE in TEI-19 for even higher UL throughputs. </w:t>
      </w:r>
    </w:p>
    <w:p w14:paraId="045F11D3" w14:textId="225E86A3" w:rsidR="00726FF0" w:rsidRPr="00096B17" w:rsidRDefault="00286379" w:rsidP="007C2DF3">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sz w:val="22"/>
          <w:szCs w:val="22"/>
          <w:lang w:val="en-GB" w:eastAsia="zh-TW"/>
        </w:rPr>
        <w:t>In this paper, we provide the motivation</w:t>
      </w:r>
      <w:r w:rsidR="005F5F79">
        <w:rPr>
          <w:rFonts w:asciiTheme="minorHAnsi" w:eastAsia="新細明體" w:hAnsiTheme="minorHAnsi" w:cstheme="minorHAnsi"/>
          <w:sz w:val="22"/>
          <w:szCs w:val="22"/>
          <w:lang w:val="en-GB" w:eastAsia="zh-TW"/>
        </w:rPr>
        <w:t xml:space="preserve"> as well as the analysis of</w:t>
      </w:r>
      <w:r>
        <w:rPr>
          <w:rFonts w:asciiTheme="minorHAnsi" w:eastAsia="新細明體" w:hAnsiTheme="minorHAnsi" w:cstheme="minorHAnsi"/>
          <w:sz w:val="22"/>
          <w:szCs w:val="22"/>
          <w:lang w:val="en-GB" w:eastAsia="zh-TW"/>
        </w:rPr>
        <w:t xml:space="preserve"> </w:t>
      </w:r>
      <w:r w:rsidR="005F5F79">
        <w:rPr>
          <w:rFonts w:asciiTheme="minorHAnsi" w:eastAsia="新細明體" w:hAnsiTheme="minorHAnsi" w:cstheme="minorHAnsi"/>
          <w:sz w:val="22"/>
          <w:szCs w:val="22"/>
          <w:lang w:val="en-GB" w:eastAsia="zh-TW"/>
        </w:rPr>
        <w:t>system benefit</w:t>
      </w:r>
      <w:r>
        <w:rPr>
          <w:rFonts w:asciiTheme="minorHAnsi" w:eastAsia="新細明體" w:hAnsiTheme="minorHAnsi" w:cstheme="minorHAnsi"/>
          <w:sz w:val="22"/>
          <w:szCs w:val="22"/>
          <w:lang w:val="en-GB" w:eastAsia="zh-TW"/>
        </w:rPr>
        <w:t xml:space="preserve"> and </w:t>
      </w:r>
      <w:r w:rsidR="005F5F79">
        <w:rPr>
          <w:rFonts w:asciiTheme="minorHAnsi" w:eastAsia="新細明體" w:hAnsiTheme="minorHAnsi" w:cstheme="minorHAnsi"/>
          <w:sz w:val="22"/>
          <w:szCs w:val="22"/>
          <w:lang w:val="en-GB" w:eastAsia="zh-TW"/>
        </w:rPr>
        <w:t>required spec effort</w:t>
      </w:r>
      <w:r>
        <w:rPr>
          <w:rFonts w:asciiTheme="minorHAnsi" w:eastAsia="新細明體" w:hAnsiTheme="minorHAnsi" w:cstheme="minorHAnsi"/>
          <w:sz w:val="22"/>
          <w:szCs w:val="22"/>
          <w:lang w:val="en-GB" w:eastAsia="zh-TW"/>
        </w:rPr>
        <w:t xml:space="preserve"> to introduce </w:t>
      </w:r>
      <w:r w:rsidRPr="00286379">
        <w:rPr>
          <w:rFonts w:asciiTheme="minorHAnsi" w:eastAsia="新細明體" w:hAnsiTheme="minorHAnsi" w:cstheme="minorHAnsi"/>
          <w:sz w:val="22"/>
          <w:szCs w:val="22"/>
          <w:lang w:val="en-GB" w:eastAsia="zh-TW"/>
        </w:rPr>
        <w:t>Tx switching for 3Tx UEs</w:t>
      </w:r>
      <w:r>
        <w:rPr>
          <w:rFonts w:asciiTheme="minorHAnsi" w:eastAsia="新細明體" w:hAnsiTheme="minorHAnsi" w:cstheme="minorHAnsi"/>
          <w:sz w:val="22"/>
          <w:szCs w:val="22"/>
          <w:lang w:val="en-GB" w:eastAsia="zh-TW"/>
        </w:rPr>
        <w:t xml:space="preserve">. </w:t>
      </w:r>
      <w:r w:rsidR="00F95701" w:rsidRPr="00B3733F">
        <w:rPr>
          <w:rFonts w:asciiTheme="minorHAnsi" w:eastAsia="新細明體" w:hAnsiTheme="minorHAnsi" w:cstheme="minorHAnsi"/>
          <w:sz w:val="22"/>
          <w:szCs w:val="22"/>
          <w:u w:val="single"/>
          <w:lang w:val="en-GB" w:eastAsia="zh-TW"/>
        </w:rPr>
        <w:t xml:space="preserve">In Section 5, we provided some </w:t>
      </w:r>
      <w:bookmarkStart w:id="7" w:name="OLE_LINK7"/>
      <w:r w:rsidR="00F95701" w:rsidRPr="00B3733F">
        <w:rPr>
          <w:rFonts w:asciiTheme="minorHAnsi" w:eastAsia="新細明體" w:hAnsiTheme="minorHAnsi" w:cstheme="minorHAnsi"/>
          <w:sz w:val="22"/>
          <w:szCs w:val="22"/>
          <w:u w:val="single"/>
          <w:lang w:val="en-GB" w:eastAsia="zh-TW"/>
        </w:rPr>
        <w:t>responses to the questions raised during the online and offline discussions in RAN4#114 meeting.</w:t>
      </w:r>
      <w:bookmarkEnd w:id="7"/>
    </w:p>
    <w:p w14:paraId="19FDA894" w14:textId="27306AAB" w:rsidR="002D2773" w:rsidRDefault="00BE4E92" w:rsidP="002D2773">
      <w:pPr>
        <w:pStyle w:val="Heading1"/>
      </w:pPr>
      <w:r>
        <w:t>2</w:t>
      </w:r>
      <w:r w:rsidR="002D2773">
        <w:tab/>
      </w:r>
      <w:r w:rsidR="00286379">
        <w:t>Discussions</w:t>
      </w:r>
    </w:p>
    <w:p w14:paraId="3B43F29C" w14:textId="010C7894" w:rsidR="002453F3" w:rsidRPr="002453F3" w:rsidRDefault="002453F3" w:rsidP="00FC5E03">
      <w:pPr>
        <w:pStyle w:val="Caption"/>
        <w:jc w:val="both"/>
        <w:rPr>
          <w:rFonts w:asciiTheme="minorHAnsi" w:eastAsia="新細明體" w:hAnsiTheme="minorHAnsi" w:cstheme="minorHAnsi"/>
          <w:sz w:val="22"/>
          <w:szCs w:val="22"/>
          <w:lang w:eastAsia="zh-TW"/>
        </w:rPr>
      </w:pPr>
      <w:bookmarkStart w:id="8" w:name="OLE_LINK46"/>
      <w:bookmarkStart w:id="9" w:name="OLE_LINK12"/>
      <w:bookmarkStart w:id="10" w:name="OLE_LINK43"/>
      <w:bookmarkEnd w:id="5"/>
      <w:bookmarkEnd w:id="6"/>
      <w:r w:rsidRPr="002453F3">
        <w:rPr>
          <w:rFonts w:asciiTheme="minorHAnsi" w:eastAsia="新細明體" w:hAnsiTheme="minorHAnsi" w:cstheme="minorHAnsi"/>
          <w:sz w:val="22"/>
          <w:szCs w:val="22"/>
          <w:u w:val="single"/>
          <w:lang w:eastAsia="zh-TW"/>
        </w:rPr>
        <w:t>Market demand</w:t>
      </w:r>
    </w:p>
    <w:p w14:paraId="6A2869A8" w14:textId="29054556" w:rsidR="00484C56" w:rsidRDefault="009C34B9" w:rsidP="00FC5E03">
      <w:pPr>
        <w:pStyle w:val="Caption"/>
        <w:jc w:val="both"/>
        <w:rPr>
          <w:rFonts w:asciiTheme="minorHAnsi" w:eastAsia="新細明體" w:hAnsiTheme="minorHAnsi" w:cstheme="minorHAnsi"/>
          <w:b w:val="0"/>
          <w:sz w:val="22"/>
          <w:szCs w:val="22"/>
          <w:lang w:eastAsia="zh-TW"/>
        </w:rPr>
      </w:pPr>
      <w:r>
        <w:rPr>
          <w:rFonts w:asciiTheme="minorHAnsi" w:eastAsia="新細明體" w:hAnsiTheme="minorHAnsi" w:cstheme="minorHAnsi"/>
          <w:b w:val="0"/>
          <w:sz w:val="22"/>
          <w:szCs w:val="22"/>
          <w:lang w:eastAsia="zh-TW"/>
        </w:rPr>
        <w:t>Strong</w:t>
      </w:r>
      <w:r w:rsidR="009F136D">
        <w:rPr>
          <w:rFonts w:asciiTheme="minorHAnsi" w:eastAsia="新細明體" w:hAnsiTheme="minorHAnsi" w:cstheme="minorHAnsi"/>
          <w:b w:val="0"/>
          <w:sz w:val="22"/>
          <w:szCs w:val="22"/>
          <w:lang w:eastAsia="zh-TW"/>
        </w:rPr>
        <w:t xml:space="preserve"> demand of introducing </w:t>
      </w:r>
      <w:bookmarkStart w:id="11" w:name="OLE_LINK37"/>
      <w:r w:rsidR="009F136D">
        <w:rPr>
          <w:rFonts w:asciiTheme="minorHAnsi" w:eastAsia="新細明體" w:hAnsiTheme="minorHAnsi" w:cstheme="minorHAnsi"/>
          <w:b w:val="0"/>
          <w:sz w:val="22"/>
          <w:szCs w:val="22"/>
          <w:lang w:eastAsia="zh-TW"/>
        </w:rPr>
        <w:t xml:space="preserve">Tx switching for 3Tx UE </w:t>
      </w:r>
      <w:r>
        <w:rPr>
          <w:rFonts w:asciiTheme="minorHAnsi" w:eastAsia="新細明體" w:hAnsiTheme="minorHAnsi" w:cstheme="minorHAnsi"/>
          <w:b w:val="0"/>
          <w:sz w:val="22"/>
          <w:szCs w:val="22"/>
          <w:lang w:eastAsia="zh-TW"/>
        </w:rPr>
        <w:t>is shown</w:t>
      </w:r>
      <w:r w:rsidR="009F136D">
        <w:rPr>
          <w:rFonts w:asciiTheme="minorHAnsi" w:eastAsia="新細明體" w:hAnsiTheme="minorHAnsi" w:cstheme="minorHAnsi"/>
          <w:b w:val="0"/>
          <w:sz w:val="22"/>
          <w:szCs w:val="22"/>
          <w:lang w:eastAsia="zh-TW"/>
        </w:rPr>
        <w:t xml:space="preserve"> in the contribution [1] which is co-sourced by 14 companies, including 12 operators</w:t>
      </w:r>
      <w:r w:rsidR="006D6E50">
        <w:rPr>
          <w:rFonts w:asciiTheme="minorHAnsi" w:eastAsia="新細明體" w:hAnsiTheme="minorHAnsi" w:cstheme="minorHAnsi"/>
          <w:b w:val="0"/>
          <w:sz w:val="22"/>
          <w:szCs w:val="22"/>
          <w:lang w:eastAsia="zh-TW"/>
        </w:rPr>
        <w:t xml:space="preserve"> from different area</w:t>
      </w:r>
      <w:r w:rsidR="00694BB5">
        <w:rPr>
          <w:rFonts w:asciiTheme="minorHAnsi" w:eastAsia="新細明體" w:hAnsiTheme="minorHAnsi" w:cstheme="minorHAnsi"/>
          <w:b w:val="0"/>
          <w:sz w:val="22"/>
          <w:szCs w:val="22"/>
          <w:lang w:eastAsia="zh-TW"/>
        </w:rPr>
        <w:t>s</w:t>
      </w:r>
      <w:r w:rsidR="009F136D">
        <w:rPr>
          <w:rFonts w:asciiTheme="minorHAnsi" w:eastAsia="新細明體" w:hAnsiTheme="minorHAnsi" w:cstheme="minorHAnsi"/>
          <w:b w:val="0"/>
          <w:sz w:val="22"/>
          <w:szCs w:val="22"/>
          <w:lang w:eastAsia="zh-TW"/>
        </w:rPr>
        <w:t xml:space="preserve">. </w:t>
      </w:r>
      <w:r w:rsidR="002453F3">
        <w:rPr>
          <w:rFonts w:asciiTheme="minorHAnsi" w:eastAsia="新細明體" w:hAnsiTheme="minorHAnsi" w:cstheme="minorHAnsi"/>
          <w:b w:val="0"/>
          <w:sz w:val="22"/>
          <w:szCs w:val="22"/>
          <w:lang w:eastAsia="zh-TW"/>
        </w:rPr>
        <w:t>The reason is that i</w:t>
      </w:r>
      <w:r w:rsidR="009F136D">
        <w:rPr>
          <w:rFonts w:asciiTheme="minorHAnsi" w:eastAsia="新細明體" w:hAnsiTheme="minorHAnsi" w:cstheme="minorHAnsi"/>
          <w:b w:val="0"/>
          <w:sz w:val="22"/>
          <w:szCs w:val="22"/>
          <w:lang w:eastAsia="zh-TW"/>
        </w:rPr>
        <w:t xml:space="preserve">t can bring </w:t>
      </w:r>
      <w:r w:rsidR="00007513">
        <w:rPr>
          <w:rFonts w:asciiTheme="minorHAnsi" w:eastAsia="新細明體" w:hAnsiTheme="minorHAnsi" w:cstheme="minorHAnsi"/>
          <w:b w:val="0"/>
          <w:sz w:val="22"/>
          <w:szCs w:val="22"/>
          <w:lang w:eastAsia="zh-TW"/>
        </w:rPr>
        <w:t>significant</w:t>
      </w:r>
      <w:r w:rsidR="009F136D">
        <w:rPr>
          <w:rFonts w:asciiTheme="minorHAnsi" w:eastAsia="新細明體" w:hAnsiTheme="minorHAnsi" w:cstheme="minorHAnsi"/>
          <w:b w:val="0"/>
          <w:sz w:val="22"/>
          <w:szCs w:val="22"/>
          <w:lang w:eastAsia="zh-TW"/>
        </w:rPr>
        <w:t xml:space="preserve"> system benefit with very limited </w:t>
      </w:r>
      <w:bookmarkStart w:id="12" w:name="OLE_LINK28"/>
      <w:r w:rsidR="009F136D">
        <w:rPr>
          <w:rFonts w:asciiTheme="minorHAnsi" w:eastAsia="新細明體" w:hAnsiTheme="minorHAnsi" w:cstheme="minorHAnsi"/>
          <w:b w:val="0"/>
          <w:sz w:val="22"/>
          <w:szCs w:val="22"/>
          <w:lang w:eastAsia="zh-TW"/>
        </w:rPr>
        <w:t>spec effort</w:t>
      </w:r>
      <w:bookmarkEnd w:id="11"/>
      <w:bookmarkEnd w:id="12"/>
      <w:r w:rsidR="002453F3">
        <w:rPr>
          <w:rFonts w:asciiTheme="minorHAnsi" w:eastAsia="新細明體" w:hAnsiTheme="minorHAnsi" w:cstheme="minorHAnsi"/>
          <w:b w:val="0"/>
          <w:sz w:val="22"/>
          <w:szCs w:val="22"/>
          <w:lang w:eastAsia="zh-TW"/>
        </w:rPr>
        <w:t>, which we will provide the analysis in the following.</w:t>
      </w:r>
    </w:p>
    <w:p w14:paraId="7D07B7A7" w14:textId="41EDBE14" w:rsidR="002453F3" w:rsidRDefault="002453F3" w:rsidP="002453F3">
      <w:pPr>
        <w:pStyle w:val="Caption"/>
        <w:rPr>
          <w:rFonts w:asciiTheme="minorHAnsi" w:eastAsia="新細明體" w:hAnsiTheme="minorHAnsi" w:cstheme="minorHAnsi"/>
          <w:sz w:val="22"/>
          <w:szCs w:val="22"/>
          <w:lang w:eastAsia="zh-TW"/>
        </w:rPr>
      </w:pPr>
      <w:bookmarkStart w:id="13" w:name="_Ref189741625"/>
      <w:r>
        <w:t xml:space="preserve">Observation </w:t>
      </w:r>
      <w:fldSimple w:instr=" SEQ Observation \* ARABIC ">
        <w:r w:rsidR="0065080D">
          <w:rPr>
            <w:noProof/>
          </w:rPr>
          <w:t>1</w:t>
        </w:r>
      </w:fldSimple>
      <w:r>
        <w:t>: There is a very high market demand to introduce Tx switching of 3Tx UEs.</w:t>
      </w:r>
      <w:bookmarkEnd w:id="13"/>
    </w:p>
    <w:p w14:paraId="01377D4F" w14:textId="77777777" w:rsidR="002453F3" w:rsidRPr="002453F3" w:rsidRDefault="002453F3" w:rsidP="002453F3">
      <w:pPr>
        <w:rPr>
          <w:rFonts w:eastAsia="新細明體"/>
          <w:lang w:eastAsia="zh-TW"/>
        </w:rPr>
      </w:pPr>
    </w:p>
    <w:p w14:paraId="0446AB88" w14:textId="50343DD2" w:rsidR="009F136D" w:rsidRPr="009F136D" w:rsidRDefault="009F136D" w:rsidP="009F136D">
      <w:pPr>
        <w:rPr>
          <w:rFonts w:asciiTheme="minorHAnsi" w:eastAsia="新細明體" w:hAnsiTheme="minorHAnsi" w:cstheme="minorHAnsi"/>
          <w:b/>
          <w:bCs/>
          <w:sz w:val="22"/>
          <w:szCs w:val="22"/>
          <w:u w:val="single"/>
          <w:lang w:eastAsia="zh-TW"/>
        </w:rPr>
      </w:pPr>
      <w:bookmarkStart w:id="14" w:name="OLE_LINK30"/>
      <w:bookmarkStart w:id="15" w:name="OLE_LINK31"/>
      <w:r w:rsidRPr="009F136D">
        <w:rPr>
          <w:rFonts w:asciiTheme="minorHAnsi" w:eastAsia="新細明體" w:hAnsiTheme="minorHAnsi" w:cstheme="minorHAnsi"/>
          <w:b/>
          <w:bCs/>
          <w:sz w:val="22"/>
          <w:szCs w:val="22"/>
          <w:u w:val="single"/>
          <w:lang w:eastAsia="zh-TW"/>
        </w:rPr>
        <w:t>System benefit</w:t>
      </w:r>
      <w:bookmarkEnd w:id="14"/>
    </w:p>
    <w:bookmarkEnd w:id="15"/>
    <w:p w14:paraId="56848383" w14:textId="173A9BDE" w:rsidR="008867B6" w:rsidRDefault="008867B6" w:rsidP="008867B6">
      <w:pPr>
        <w:jc w:val="both"/>
        <w:rPr>
          <w:rFonts w:asciiTheme="minorHAnsi" w:eastAsia="新細明體" w:hAnsiTheme="minorHAnsi" w:cstheme="minorHAnsi"/>
          <w:sz w:val="22"/>
          <w:szCs w:val="22"/>
          <w:lang w:eastAsia="zh-TW"/>
        </w:rPr>
      </w:pPr>
      <w:r w:rsidRPr="008867B6">
        <w:rPr>
          <w:rFonts w:asciiTheme="minorHAnsi" w:eastAsia="新細明體" w:hAnsiTheme="minorHAnsi" w:cstheme="minorHAnsi" w:hint="eastAsia"/>
          <w:sz w:val="22"/>
          <w:szCs w:val="22"/>
          <w:lang w:eastAsia="zh-TW"/>
        </w:rPr>
        <w:t>C</w:t>
      </w:r>
      <w:r w:rsidRPr="008867B6">
        <w:rPr>
          <w:rFonts w:asciiTheme="minorHAnsi" w:eastAsia="新細明體" w:hAnsiTheme="minorHAnsi" w:cstheme="minorHAnsi"/>
          <w:sz w:val="22"/>
          <w:szCs w:val="22"/>
          <w:lang w:eastAsia="zh-TW"/>
        </w:rPr>
        <w:t>onsider</w:t>
      </w:r>
      <w:r>
        <w:rPr>
          <w:rFonts w:asciiTheme="minorHAnsi" w:eastAsia="新細明體" w:hAnsiTheme="minorHAnsi" w:cstheme="minorHAnsi"/>
          <w:sz w:val="22"/>
          <w:szCs w:val="22"/>
          <w:lang w:eastAsia="zh-TW"/>
        </w:rPr>
        <w:t>ing the case of FDD+TDD CA with 3Tx UE, without Tx switching the 3Tx antennas needs to be distributed into the 2 CCs according to the RRC configuration</w:t>
      </w:r>
      <w:r>
        <w:rPr>
          <w:rFonts w:asciiTheme="minorHAnsi" w:eastAsia="新細明體" w:hAnsiTheme="minorHAnsi" w:cstheme="minorHAnsi" w:hint="eastAsia"/>
          <w:sz w:val="22"/>
          <w:szCs w:val="22"/>
          <w:lang w:eastAsia="zh-TW"/>
        </w:rPr>
        <w:t>,</w:t>
      </w:r>
      <w:r>
        <w:rPr>
          <w:rFonts w:asciiTheme="minorHAnsi" w:eastAsia="新細明體" w:hAnsiTheme="minorHAnsi" w:cstheme="minorHAnsi"/>
          <w:sz w:val="22"/>
          <w:szCs w:val="22"/>
          <w:lang w:eastAsia="zh-TW"/>
        </w:rPr>
        <w:t xml:space="preserve"> i.e., either </w:t>
      </w:r>
      <w:bookmarkStart w:id="16" w:name="OLE_LINK21"/>
      <w:r>
        <w:rPr>
          <w:rFonts w:asciiTheme="minorHAnsi" w:eastAsia="新細明體" w:hAnsiTheme="minorHAnsi" w:cstheme="minorHAnsi"/>
          <w:sz w:val="22"/>
          <w:szCs w:val="22"/>
          <w:lang w:eastAsia="zh-TW"/>
        </w:rPr>
        <w:t>{TDD 2T + FDD 1T}</w:t>
      </w:r>
      <w:bookmarkEnd w:id="16"/>
      <w:r>
        <w:rPr>
          <w:rFonts w:asciiTheme="minorHAnsi" w:eastAsia="新細明體" w:hAnsiTheme="minorHAnsi" w:cstheme="minorHAnsi"/>
          <w:sz w:val="22"/>
          <w:szCs w:val="22"/>
          <w:lang w:eastAsia="zh-TW"/>
        </w:rPr>
        <w:t xml:space="preserve"> or {TDD 1T + FDD 2T}. In Figure 1, we provide a rough calculation to show</w:t>
      </w:r>
      <w:r w:rsidR="002112AE">
        <w:rPr>
          <w:rFonts w:asciiTheme="minorHAnsi" w:eastAsia="新細明體" w:hAnsiTheme="minorHAnsi" w:cstheme="minorHAnsi"/>
          <w:sz w:val="22"/>
          <w:szCs w:val="22"/>
          <w:lang w:eastAsia="zh-TW"/>
        </w:rPr>
        <w:t xml:space="preserve"> that</w:t>
      </w:r>
      <w:r>
        <w:rPr>
          <w:rFonts w:asciiTheme="minorHAnsi" w:eastAsia="新細明體" w:hAnsiTheme="minorHAnsi" w:cstheme="minorHAnsi"/>
          <w:sz w:val="22"/>
          <w:szCs w:val="22"/>
          <w:lang w:eastAsia="zh-TW"/>
        </w:rPr>
        <w:t xml:space="preserve"> </w:t>
      </w:r>
      <w:r w:rsidR="002112AE">
        <w:rPr>
          <w:rFonts w:asciiTheme="minorHAnsi" w:eastAsia="新細明體" w:hAnsiTheme="minorHAnsi" w:cstheme="minorHAnsi"/>
          <w:sz w:val="22"/>
          <w:szCs w:val="22"/>
          <w:lang w:eastAsia="zh-TW"/>
        </w:rPr>
        <w:t xml:space="preserve">allowing Tx switching can further enhance the UL throughput around </w:t>
      </w:r>
      <w:r w:rsidR="002112AE" w:rsidRPr="00CB12FC">
        <w:rPr>
          <w:rFonts w:asciiTheme="minorHAnsi" w:eastAsia="新細明體" w:hAnsiTheme="minorHAnsi" w:cstheme="minorHAnsi"/>
          <w:b/>
          <w:bCs/>
          <w:sz w:val="22"/>
          <w:szCs w:val="22"/>
          <w:lang w:eastAsia="zh-TW"/>
        </w:rPr>
        <w:t>25%</w:t>
      </w:r>
      <w:r>
        <w:rPr>
          <w:rFonts w:asciiTheme="minorHAnsi" w:eastAsia="新細明體" w:hAnsiTheme="minorHAnsi" w:cstheme="minorHAnsi"/>
          <w:sz w:val="22"/>
          <w:szCs w:val="22"/>
          <w:lang w:eastAsia="zh-TW"/>
        </w:rPr>
        <w:t xml:space="preserve">. </w:t>
      </w:r>
      <w:r w:rsidR="00070300">
        <w:rPr>
          <w:rFonts w:asciiTheme="minorHAnsi" w:eastAsia="新細明體" w:hAnsiTheme="minorHAnsi" w:cstheme="minorHAnsi"/>
          <w:sz w:val="22"/>
          <w:szCs w:val="22"/>
          <w:lang w:eastAsia="zh-TW"/>
        </w:rPr>
        <w:t>To</w:t>
      </w:r>
      <w:r>
        <w:rPr>
          <w:rFonts w:asciiTheme="minorHAnsi" w:eastAsia="新細明體" w:hAnsiTheme="minorHAnsi" w:cstheme="minorHAnsi"/>
          <w:sz w:val="22"/>
          <w:szCs w:val="22"/>
          <w:lang w:eastAsia="zh-TW"/>
        </w:rPr>
        <w:t xml:space="preserve"> avoid too detail throughput calculations, we use a “simplified throughput metric”. </w:t>
      </w:r>
      <w:r w:rsidR="005B2A81">
        <w:rPr>
          <w:rFonts w:asciiTheme="minorHAnsi" w:eastAsia="新細明體" w:hAnsiTheme="minorHAnsi" w:cstheme="minorHAnsi"/>
          <w:sz w:val="22"/>
          <w:szCs w:val="22"/>
          <w:lang w:eastAsia="zh-TW"/>
        </w:rPr>
        <w:t xml:space="preserve">The assumptions are listed below: </w:t>
      </w:r>
    </w:p>
    <w:p w14:paraId="087894FF" w14:textId="35D237EC" w:rsidR="008867B6" w:rsidRPr="008867B6" w:rsidRDefault="008867B6">
      <w:pPr>
        <w:pStyle w:val="ListParagraph"/>
        <w:numPr>
          <w:ilvl w:val="0"/>
          <w:numId w:val="17"/>
        </w:numPr>
        <w:jc w:val="both"/>
        <w:rPr>
          <w:rFonts w:asciiTheme="minorHAnsi" w:eastAsia="新細明體" w:hAnsiTheme="minorHAnsi" w:cstheme="minorHAnsi"/>
          <w:lang w:eastAsia="zh-TW"/>
        </w:rPr>
      </w:pPr>
      <w:r w:rsidRPr="008867B6">
        <w:rPr>
          <w:rFonts w:asciiTheme="minorHAnsi" w:eastAsia="新細明體" w:hAnsiTheme="minorHAnsi" w:cstheme="minorHAnsi"/>
          <w:lang w:eastAsia="zh-TW"/>
        </w:rPr>
        <w:t xml:space="preserve">TDD </w:t>
      </w:r>
      <w:r w:rsidR="000C7CDA">
        <w:rPr>
          <w:rFonts w:asciiTheme="minorHAnsi" w:eastAsia="新細明體" w:hAnsiTheme="minorHAnsi" w:cstheme="minorHAnsi"/>
          <w:lang w:eastAsia="zh-TW"/>
        </w:rPr>
        <w:t xml:space="preserve">UL-DL </w:t>
      </w:r>
      <w:r w:rsidRPr="008867B6">
        <w:rPr>
          <w:rFonts w:asciiTheme="minorHAnsi" w:eastAsia="新細明體" w:hAnsiTheme="minorHAnsi" w:cstheme="minorHAnsi"/>
          <w:lang w:eastAsia="zh-TW"/>
        </w:rPr>
        <w:t>pattern: 3D</w:t>
      </w:r>
      <w:r w:rsidR="00BD0165">
        <w:rPr>
          <w:rFonts w:asciiTheme="minorHAnsi" w:eastAsia="新細明體" w:hAnsiTheme="minorHAnsi" w:cstheme="minorHAnsi"/>
          <w:lang w:eastAsia="zh-TW"/>
        </w:rPr>
        <w:t>-</w:t>
      </w:r>
      <w:r w:rsidRPr="008867B6">
        <w:rPr>
          <w:rFonts w:asciiTheme="minorHAnsi" w:eastAsia="新細明體" w:hAnsiTheme="minorHAnsi" w:cstheme="minorHAnsi"/>
          <w:lang w:eastAsia="zh-TW"/>
        </w:rPr>
        <w:t>1S</w:t>
      </w:r>
      <w:r w:rsidR="00BD0165">
        <w:rPr>
          <w:rFonts w:asciiTheme="minorHAnsi" w:eastAsia="新細明體" w:hAnsiTheme="minorHAnsi" w:cstheme="minorHAnsi"/>
          <w:lang w:eastAsia="zh-TW"/>
        </w:rPr>
        <w:t>-</w:t>
      </w:r>
      <w:r w:rsidRPr="008867B6">
        <w:rPr>
          <w:rFonts w:asciiTheme="minorHAnsi" w:eastAsia="新細明體" w:hAnsiTheme="minorHAnsi" w:cstheme="minorHAnsi"/>
          <w:lang w:eastAsia="zh-TW"/>
        </w:rPr>
        <w:t>2U</w:t>
      </w:r>
      <w:r w:rsidR="00BD0165">
        <w:rPr>
          <w:rFonts w:asciiTheme="minorHAnsi" w:eastAsia="新細明體" w:hAnsiTheme="minorHAnsi" w:cstheme="minorHAnsi"/>
          <w:lang w:eastAsia="zh-TW"/>
        </w:rPr>
        <w:t>-</w:t>
      </w:r>
      <w:r w:rsidRPr="008867B6">
        <w:rPr>
          <w:rFonts w:asciiTheme="minorHAnsi" w:eastAsia="新細明體" w:hAnsiTheme="minorHAnsi" w:cstheme="minorHAnsi"/>
          <w:lang w:eastAsia="zh-TW"/>
        </w:rPr>
        <w:t>4D</w:t>
      </w:r>
    </w:p>
    <w:p w14:paraId="14F89E88" w14:textId="0C3474E1" w:rsidR="008867B6" w:rsidRPr="008867B6" w:rsidRDefault="008867B6">
      <w:pPr>
        <w:pStyle w:val="ListParagraph"/>
        <w:numPr>
          <w:ilvl w:val="0"/>
          <w:numId w:val="17"/>
        </w:numPr>
        <w:jc w:val="both"/>
        <w:rPr>
          <w:rFonts w:asciiTheme="minorHAnsi" w:eastAsia="新細明體" w:hAnsiTheme="minorHAnsi" w:cstheme="minorHAnsi"/>
          <w:lang w:eastAsia="zh-TW"/>
        </w:rPr>
      </w:pPr>
      <w:r w:rsidRPr="008867B6">
        <w:rPr>
          <w:rFonts w:asciiTheme="minorHAnsi" w:eastAsia="新細明體" w:hAnsiTheme="minorHAnsi" w:cstheme="minorHAnsi"/>
          <w:lang w:eastAsia="zh-TW"/>
        </w:rPr>
        <w:t xml:space="preserve">FDD: </w:t>
      </w:r>
      <w:r>
        <w:rPr>
          <w:rFonts w:asciiTheme="minorHAnsi" w:eastAsia="新細明體" w:hAnsiTheme="minorHAnsi" w:cstheme="minorHAnsi"/>
          <w:lang w:eastAsia="zh-TW"/>
        </w:rPr>
        <w:t xml:space="preserve">SCS </w:t>
      </w:r>
      <w:r w:rsidRPr="008867B6">
        <w:rPr>
          <w:rFonts w:asciiTheme="minorHAnsi" w:eastAsia="新細明體" w:hAnsiTheme="minorHAnsi" w:cstheme="minorHAnsi"/>
          <w:lang w:eastAsia="zh-TW"/>
        </w:rPr>
        <w:t xml:space="preserve">15KHz, </w:t>
      </w:r>
      <w:r>
        <w:rPr>
          <w:rFonts w:asciiTheme="minorHAnsi" w:eastAsia="新細明體" w:hAnsiTheme="minorHAnsi" w:cstheme="minorHAnsi"/>
          <w:lang w:eastAsia="zh-TW"/>
        </w:rPr>
        <w:t xml:space="preserve">BW </w:t>
      </w:r>
      <w:r w:rsidRPr="008867B6">
        <w:rPr>
          <w:rFonts w:asciiTheme="minorHAnsi" w:eastAsia="新細明體" w:hAnsiTheme="minorHAnsi" w:cstheme="minorHAnsi"/>
          <w:lang w:eastAsia="zh-TW"/>
        </w:rPr>
        <w:t>20MHz</w:t>
      </w:r>
      <w:r>
        <w:rPr>
          <w:rFonts w:asciiTheme="minorHAnsi" w:eastAsia="新細明體" w:hAnsiTheme="minorHAnsi" w:cstheme="minorHAnsi"/>
          <w:lang w:eastAsia="zh-TW"/>
        </w:rPr>
        <w:t xml:space="preserve"> (106 RBs)</w:t>
      </w:r>
    </w:p>
    <w:p w14:paraId="4776CA00" w14:textId="7B16E178" w:rsidR="008867B6" w:rsidRPr="008867B6" w:rsidRDefault="008867B6">
      <w:pPr>
        <w:pStyle w:val="ListParagraph"/>
        <w:numPr>
          <w:ilvl w:val="0"/>
          <w:numId w:val="17"/>
        </w:numPr>
        <w:jc w:val="both"/>
        <w:rPr>
          <w:rFonts w:asciiTheme="minorHAnsi" w:eastAsia="新細明體" w:hAnsiTheme="minorHAnsi" w:cstheme="minorHAnsi"/>
          <w:lang w:eastAsia="zh-TW"/>
        </w:rPr>
      </w:pPr>
      <w:r w:rsidRPr="008867B6">
        <w:rPr>
          <w:rFonts w:asciiTheme="minorHAnsi" w:eastAsia="新細明體" w:hAnsiTheme="minorHAnsi" w:cstheme="minorHAnsi"/>
          <w:lang w:val="en-GB" w:eastAsia="zh-TW"/>
        </w:rPr>
        <w:t xml:space="preserve">TDD: </w:t>
      </w:r>
      <w:r>
        <w:rPr>
          <w:rFonts w:asciiTheme="minorHAnsi" w:eastAsia="新細明體" w:hAnsiTheme="minorHAnsi" w:cstheme="minorHAnsi"/>
          <w:lang w:val="en-GB" w:eastAsia="zh-TW"/>
        </w:rPr>
        <w:t xml:space="preserve">SCS </w:t>
      </w:r>
      <w:r w:rsidRPr="008867B6">
        <w:rPr>
          <w:rFonts w:asciiTheme="minorHAnsi" w:eastAsia="新細明體" w:hAnsiTheme="minorHAnsi" w:cstheme="minorHAnsi"/>
          <w:lang w:val="en-GB" w:eastAsia="zh-TW"/>
        </w:rPr>
        <w:t xml:space="preserve">30KHz, </w:t>
      </w:r>
      <w:r>
        <w:rPr>
          <w:rFonts w:asciiTheme="minorHAnsi" w:eastAsia="新細明體" w:hAnsiTheme="minorHAnsi" w:cstheme="minorHAnsi"/>
          <w:lang w:val="en-GB" w:eastAsia="zh-TW"/>
        </w:rPr>
        <w:t xml:space="preserve">BW </w:t>
      </w:r>
      <w:r w:rsidRPr="008867B6">
        <w:rPr>
          <w:rFonts w:asciiTheme="minorHAnsi" w:eastAsia="新細明體" w:hAnsiTheme="minorHAnsi" w:cstheme="minorHAnsi"/>
          <w:lang w:val="en-GB" w:eastAsia="zh-TW"/>
        </w:rPr>
        <w:t>100MHz</w:t>
      </w:r>
      <w:r>
        <w:rPr>
          <w:rFonts w:asciiTheme="minorHAnsi" w:eastAsia="新細明體" w:hAnsiTheme="minorHAnsi" w:cstheme="minorHAnsi"/>
          <w:lang w:val="en-GB" w:eastAsia="zh-TW"/>
        </w:rPr>
        <w:t xml:space="preserve"> (273 RBs)</w:t>
      </w:r>
    </w:p>
    <w:p w14:paraId="75A88887" w14:textId="241B702E" w:rsidR="008867B6" w:rsidRPr="008867B6" w:rsidRDefault="008867B6">
      <w:pPr>
        <w:pStyle w:val="ListParagraph"/>
        <w:numPr>
          <w:ilvl w:val="0"/>
          <w:numId w:val="17"/>
        </w:numPr>
        <w:jc w:val="both"/>
        <w:rPr>
          <w:rFonts w:asciiTheme="minorHAnsi" w:eastAsia="新細明體" w:hAnsiTheme="minorHAnsi" w:cstheme="minorHAnsi"/>
          <w:lang w:eastAsia="zh-TW"/>
        </w:rPr>
      </w:pPr>
      <w:bookmarkStart w:id="17" w:name="OLE_LINK22"/>
      <w:r>
        <w:rPr>
          <w:rFonts w:asciiTheme="minorHAnsi" w:eastAsia="新細明體" w:hAnsiTheme="minorHAnsi" w:cstheme="minorHAnsi"/>
          <w:lang w:val="en-GB" w:eastAsia="zh-TW"/>
        </w:rPr>
        <w:t>Simplified throughput metric</w:t>
      </w:r>
      <w:bookmarkEnd w:id="17"/>
      <w:r>
        <w:rPr>
          <w:rFonts w:asciiTheme="minorHAnsi" w:eastAsia="新細明體" w:hAnsiTheme="minorHAnsi" w:cstheme="minorHAnsi"/>
          <w:lang w:val="en-GB" w:eastAsia="zh-TW"/>
        </w:rPr>
        <w:t>: (# of RBs) x (# of Tx) x (</w:t>
      </w:r>
      <w:r>
        <w:rPr>
          <w:rFonts w:asciiTheme="minorHAnsi" w:eastAsia="新細明體" w:hAnsiTheme="minorHAnsi" w:cstheme="minorHAnsi" w:hint="eastAsia"/>
          <w:lang w:val="en-GB" w:eastAsia="zh-TW"/>
        </w:rPr>
        <w:t xml:space="preserve"># </w:t>
      </w:r>
      <w:r>
        <w:rPr>
          <w:rFonts w:asciiTheme="minorHAnsi" w:eastAsia="新細明體" w:hAnsiTheme="minorHAnsi" w:cstheme="minorHAnsi"/>
          <w:lang w:val="en-GB" w:eastAsia="zh-TW"/>
        </w:rPr>
        <w:t xml:space="preserve">slots) </w:t>
      </w:r>
    </w:p>
    <w:p w14:paraId="122CF83E" w14:textId="77777777" w:rsidR="00CB12FC" w:rsidRDefault="00CB12FC" w:rsidP="008867B6">
      <w:pPr>
        <w:jc w:val="both"/>
        <w:rPr>
          <w:rFonts w:asciiTheme="minorHAnsi" w:eastAsia="新細明體" w:hAnsiTheme="minorHAnsi" w:cstheme="minorHAnsi"/>
          <w:sz w:val="22"/>
          <w:szCs w:val="22"/>
          <w:lang w:eastAsia="zh-TW"/>
        </w:rPr>
      </w:pPr>
    </w:p>
    <w:p w14:paraId="57ABA828" w14:textId="028DBA33" w:rsidR="009F136D" w:rsidRDefault="008867B6" w:rsidP="008867B6">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A</w:t>
      </w:r>
      <w:r>
        <w:rPr>
          <w:rFonts w:asciiTheme="minorHAnsi" w:eastAsia="新細明體" w:hAnsiTheme="minorHAnsi" w:cstheme="minorHAnsi"/>
          <w:sz w:val="22"/>
          <w:szCs w:val="22"/>
          <w:lang w:eastAsia="zh-TW"/>
        </w:rPr>
        <w:t>s can be seen from Figure 1,</w:t>
      </w:r>
    </w:p>
    <w:p w14:paraId="1CF6430D" w14:textId="58F3A186" w:rsidR="008867B6" w:rsidRDefault="008867B6">
      <w:pPr>
        <w:pStyle w:val="ListParagraph"/>
        <w:numPr>
          <w:ilvl w:val="0"/>
          <w:numId w:val="18"/>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lastRenderedPageBreak/>
        <w:t>F</w:t>
      </w:r>
      <w:r>
        <w:rPr>
          <w:rFonts w:asciiTheme="minorHAnsi" w:eastAsia="新細明體" w:hAnsiTheme="minorHAnsi" w:cstheme="minorHAnsi"/>
          <w:lang w:eastAsia="zh-TW"/>
        </w:rPr>
        <w:t xml:space="preserve">or </w:t>
      </w:r>
      <w:bookmarkStart w:id="18" w:name="OLE_LINK23"/>
      <w:r>
        <w:rPr>
          <w:rFonts w:asciiTheme="minorHAnsi" w:eastAsia="新細明體" w:hAnsiTheme="minorHAnsi" w:cstheme="minorHAnsi"/>
          <w:lang w:eastAsia="zh-TW"/>
        </w:rPr>
        <w:t>{TDD 2T + FDD 1T}</w:t>
      </w:r>
      <w:bookmarkEnd w:id="18"/>
      <w:r>
        <w:rPr>
          <w:rFonts w:asciiTheme="minorHAnsi" w:eastAsia="新細明體" w:hAnsiTheme="minorHAnsi" w:cstheme="minorHAnsi"/>
          <w:lang w:eastAsia="zh-TW"/>
        </w:rPr>
        <w:t>, the 2 Tx can only be used during TDD UL slots. In other slots</w:t>
      </w:r>
      <w:r w:rsidR="005654E7">
        <w:rPr>
          <w:rFonts w:asciiTheme="minorHAnsi" w:eastAsia="新細明體" w:hAnsiTheme="minorHAnsi" w:cstheme="minorHAnsi"/>
          <w:lang w:eastAsia="zh-TW"/>
        </w:rPr>
        <w:t xml:space="preserve"> (most of the time)</w:t>
      </w:r>
      <w:r>
        <w:rPr>
          <w:rFonts w:asciiTheme="minorHAnsi" w:eastAsia="新細明體" w:hAnsiTheme="minorHAnsi" w:cstheme="minorHAnsi"/>
          <w:lang w:eastAsia="zh-TW"/>
        </w:rPr>
        <w:t xml:space="preserve">, only 1 Tx is used in FDD. This is definitely a waste of UE Tx antenna resource. After aggregating TDD and FDD, </w:t>
      </w:r>
      <w:bookmarkStart w:id="19" w:name="OLE_LINK24"/>
      <w:r>
        <w:rPr>
          <w:rFonts w:asciiTheme="minorHAnsi" w:eastAsia="新細明體" w:hAnsiTheme="minorHAnsi" w:cstheme="minorHAnsi"/>
          <w:lang w:eastAsia="zh-TW"/>
        </w:rPr>
        <w:t>the simplified throughput metric is 1622</w:t>
      </w:r>
      <w:bookmarkEnd w:id="19"/>
      <w:r>
        <w:rPr>
          <w:rFonts w:asciiTheme="minorHAnsi" w:eastAsia="新細明體" w:hAnsiTheme="minorHAnsi" w:cstheme="minorHAnsi"/>
          <w:lang w:eastAsia="zh-TW"/>
        </w:rPr>
        <w:t>.</w:t>
      </w:r>
    </w:p>
    <w:p w14:paraId="484630ED" w14:textId="1C699E0F" w:rsidR="008867B6" w:rsidRDefault="008867B6">
      <w:pPr>
        <w:pStyle w:val="ListParagraph"/>
        <w:numPr>
          <w:ilvl w:val="0"/>
          <w:numId w:val="18"/>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F</w:t>
      </w:r>
      <w:r>
        <w:rPr>
          <w:rFonts w:asciiTheme="minorHAnsi" w:eastAsia="新細明體" w:hAnsiTheme="minorHAnsi" w:cstheme="minorHAnsi"/>
          <w:lang w:eastAsia="zh-TW"/>
        </w:rPr>
        <w:t>or {TDD 1T + FDD 2T}, FDD carrier can enjoy 2Tx all the time. However, FDD carrier only has 106</w:t>
      </w:r>
      <w:r w:rsidR="00752DAE">
        <w:rPr>
          <w:rFonts w:asciiTheme="minorHAnsi" w:eastAsia="新細明體" w:hAnsiTheme="minorHAnsi" w:cstheme="minorHAnsi"/>
          <w:lang w:eastAsia="zh-TW"/>
        </w:rPr>
        <w:t xml:space="preserve"> </w:t>
      </w:r>
      <w:r>
        <w:rPr>
          <w:rFonts w:asciiTheme="minorHAnsi" w:eastAsia="新細明體" w:hAnsiTheme="minorHAnsi" w:cstheme="minorHAnsi"/>
          <w:lang w:eastAsia="zh-TW"/>
        </w:rPr>
        <w:t xml:space="preserve">RBs and 5 slots in a cycle. During TDD UL slot, only 1Tx can be used, which cannot fully utilize the wide BW benefit (273 RBs) of the TDD carrier. </w:t>
      </w:r>
      <w:bookmarkStart w:id="20" w:name="OLE_LINK25"/>
      <w:r>
        <w:rPr>
          <w:rFonts w:asciiTheme="minorHAnsi" w:eastAsia="新細明體" w:hAnsiTheme="minorHAnsi" w:cstheme="minorHAnsi"/>
          <w:lang w:eastAsia="zh-TW"/>
        </w:rPr>
        <w:t>The simplified throughput metric is 1606</w:t>
      </w:r>
      <w:bookmarkEnd w:id="20"/>
      <w:r>
        <w:rPr>
          <w:rFonts w:asciiTheme="minorHAnsi" w:eastAsia="新細明體" w:hAnsiTheme="minorHAnsi" w:cstheme="minorHAnsi"/>
          <w:lang w:eastAsia="zh-TW"/>
        </w:rPr>
        <w:t>.</w:t>
      </w:r>
    </w:p>
    <w:p w14:paraId="38F9BA0E" w14:textId="77777777" w:rsidR="008867B6" w:rsidRDefault="008867B6">
      <w:pPr>
        <w:pStyle w:val="ListParagraph"/>
        <w:numPr>
          <w:ilvl w:val="0"/>
          <w:numId w:val="18"/>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W</w:t>
      </w:r>
      <w:r>
        <w:rPr>
          <w:rFonts w:asciiTheme="minorHAnsi" w:eastAsia="新細明體" w:hAnsiTheme="minorHAnsi" w:cstheme="minorHAnsi"/>
          <w:lang w:eastAsia="zh-TW"/>
        </w:rPr>
        <w:t xml:space="preserve">ith Tx switching, we can enjoy both the benefit of FDD (more opportunity of transmission in time domain) and TDD (larger BW). The idea is extremely simple. </w:t>
      </w:r>
    </w:p>
    <w:p w14:paraId="28AB26C7" w14:textId="260D95AE" w:rsidR="008867B6" w:rsidRDefault="008867B6">
      <w:pPr>
        <w:pStyle w:val="ListParagraph"/>
        <w:numPr>
          <w:ilvl w:val="1"/>
          <w:numId w:val="18"/>
        </w:numPr>
        <w:jc w:val="both"/>
        <w:rPr>
          <w:rFonts w:asciiTheme="minorHAnsi" w:eastAsia="新細明體" w:hAnsiTheme="minorHAnsi" w:cstheme="minorHAnsi"/>
          <w:lang w:eastAsia="zh-TW"/>
        </w:rPr>
      </w:pPr>
      <w:r>
        <w:rPr>
          <w:rFonts w:asciiTheme="minorHAnsi" w:eastAsia="新細明體" w:hAnsiTheme="minorHAnsi" w:cstheme="minorHAnsi"/>
          <w:lang w:eastAsia="zh-TW"/>
        </w:rPr>
        <w:t>During TDD DL slots, it is very obvious that keeping 2Tx at TDD carrier brings zero benefit. Therefore, a wise choice is to allow 2Tx to FDD carrier.</w:t>
      </w:r>
    </w:p>
    <w:p w14:paraId="62E5D617" w14:textId="77777777" w:rsidR="00EE2DBE" w:rsidRDefault="008867B6">
      <w:pPr>
        <w:pStyle w:val="ListParagraph"/>
        <w:numPr>
          <w:ilvl w:val="1"/>
          <w:numId w:val="18"/>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D</w:t>
      </w:r>
      <w:r>
        <w:rPr>
          <w:rFonts w:asciiTheme="minorHAnsi" w:eastAsia="新細明體" w:hAnsiTheme="minorHAnsi" w:cstheme="minorHAnsi"/>
          <w:lang w:eastAsia="zh-TW"/>
        </w:rPr>
        <w:t xml:space="preserve">uring TDD UL slots, the best strategy is to allow 2Tx in TDD carrier to </w:t>
      </w:r>
      <w:r w:rsidR="00602DA1">
        <w:rPr>
          <w:rFonts w:asciiTheme="minorHAnsi" w:eastAsia="新細明體" w:hAnsiTheme="minorHAnsi" w:cstheme="minorHAnsi"/>
          <w:lang w:eastAsia="zh-TW"/>
        </w:rPr>
        <w:t>get</w:t>
      </w:r>
      <w:r>
        <w:rPr>
          <w:rFonts w:asciiTheme="minorHAnsi" w:eastAsia="新細明體" w:hAnsiTheme="minorHAnsi" w:cstheme="minorHAnsi"/>
          <w:lang w:eastAsia="zh-TW"/>
        </w:rPr>
        <w:t xml:space="preserve"> the benefit of wide </w:t>
      </w:r>
      <w:r w:rsidR="00602DA1">
        <w:rPr>
          <w:rFonts w:asciiTheme="minorHAnsi" w:eastAsia="新細明體" w:hAnsiTheme="minorHAnsi" w:cstheme="minorHAnsi"/>
          <w:lang w:eastAsia="zh-TW"/>
        </w:rPr>
        <w:t xml:space="preserve">TDD </w:t>
      </w:r>
      <w:r>
        <w:rPr>
          <w:rFonts w:asciiTheme="minorHAnsi" w:eastAsia="新細明體" w:hAnsiTheme="minorHAnsi" w:cstheme="minorHAnsi"/>
          <w:lang w:eastAsia="zh-TW"/>
        </w:rPr>
        <w:t xml:space="preserve">BW. </w:t>
      </w:r>
    </w:p>
    <w:p w14:paraId="0FA708A1" w14:textId="7CD3C2D1" w:rsidR="008867B6" w:rsidRPr="00867C7D" w:rsidRDefault="008867B6" w:rsidP="00867C7D">
      <w:pPr>
        <w:ind w:left="993"/>
        <w:jc w:val="both"/>
        <w:rPr>
          <w:rFonts w:asciiTheme="minorHAnsi" w:eastAsia="新細明體" w:hAnsiTheme="minorHAnsi" w:cstheme="minorHAnsi"/>
          <w:sz w:val="22"/>
          <w:szCs w:val="22"/>
          <w:lang w:val="x-none" w:eastAsia="zh-TW"/>
        </w:rPr>
      </w:pPr>
      <w:r w:rsidRPr="00867C7D">
        <w:rPr>
          <w:rFonts w:asciiTheme="minorHAnsi" w:eastAsia="新細明體" w:hAnsiTheme="minorHAnsi" w:cstheme="minorHAnsi"/>
          <w:sz w:val="22"/>
          <w:szCs w:val="22"/>
          <w:lang w:val="x-none" w:eastAsia="zh-TW"/>
        </w:rPr>
        <w:t>The simplified throughput metric is 2046, which provides 26% and 27% gain over the 2 previous cases, respectively.</w:t>
      </w:r>
    </w:p>
    <w:p w14:paraId="204306CE" w14:textId="77777777" w:rsidR="00025AB6" w:rsidRPr="008867B6" w:rsidRDefault="00025AB6" w:rsidP="00025AB6">
      <w:pPr>
        <w:pStyle w:val="ListParagraph"/>
        <w:ind w:left="1527"/>
        <w:jc w:val="both"/>
        <w:rPr>
          <w:rFonts w:asciiTheme="minorHAnsi" w:eastAsia="新細明體" w:hAnsiTheme="minorHAnsi" w:cstheme="minorHAnsi"/>
          <w:lang w:eastAsia="zh-TW"/>
        </w:rPr>
      </w:pPr>
    </w:p>
    <w:p w14:paraId="5793ADA2" w14:textId="7D64C185" w:rsidR="008867B6" w:rsidRDefault="008867B6" w:rsidP="008867B6">
      <w:pPr>
        <w:jc w:val="center"/>
        <w:rPr>
          <w:rFonts w:asciiTheme="minorHAnsi" w:eastAsia="新細明體" w:hAnsiTheme="minorHAnsi" w:cstheme="minorHAnsi"/>
          <w:sz w:val="22"/>
          <w:szCs w:val="22"/>
          <w:lang w:eastAsia="zh-TW"/>
        </w:rPr>
      </w:pPr>
      <w:r w:rsidRPr="008867B6">
        <w:rPr>
          <w:rFonts w:hint="eastAsia"/>
          <w:noProof/>
        </w:rPr>
        <w:drawing>
          <wp:inline distT="0" distB="0" distL="0" distR="0" wp14:anchorId="7F30D21D" wp14:editId="77E9A3B3">
            <wp:extent cx="6168820" cy="1939796"/>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6911" cy="1948629"/>
                    </a:xfrm>
                    <a:prstGeom prst="rect">
                      <a:avLst/>
                    </a:prstGeom>
                    <a:noFill/>
                    <a:ln>
                      <a:noFill/>
                    </a:ln>
                  </pic:spPr>
                </pic:pic>
              </a:graphicData>
            </a:graphic>
          </wp:inline>
        </w:drawing>
      </w:r>
    </w:p>
    <w:p w14:paraId="74348AE9" w14:textId="62B3C61F" w:rsidR="008867B6" w:rsidRPr="00025AB6" w:rsidRDefault="008867B6" w:rsidP="008867B6">
      <w:pPr>
        <w:jc w:val="center"/>
        <w:rPr>
          <w:rFonts w:asciiTheme="minorHAnsi" w:eastAsia="新細明體" w:hAnsiTheme="minorHAnsi" w:cstheme="minorHAnsi"/>
          <w:b/>
          <w:bCs/>
          <w:sz w:val="22"/>
          <w:szCs w:val="22"/>
          <w:lang w:eastAsia="zh-TW"/>
        </w:rPr>
      </w:pPr>
      <w:r w:rsidRPr="00025AB6">
        <w:rPr>
          <w:rFonts w:asciiTheme="minorHAnsi" w:eastAsia="新細明體" w:hAnsiTheme="minorHAnsi" w:cstheme="minorHAnsi" w:hint="eastAsia"/>
          <w:b/>
          <w:bCs/>
          <w:sz w:val="22"/>
          <w:szCs w:val="22"/>
          <w:lang w:eastAsia="zh-TW"/>
        </w:rPr>
        <w:t>F</w:t>
      </w:r>
      <w:r w:rsidRPr="00025AB6">
        <w:rPr>
          <w:rFonts w:asciiTheme="minorHAnsi" w:eastAsia="新細明體" w:hAnsiTheme="minorHAnsi" w:cstheme="minorHAnsi"/>
          <w:b/>
          <w:bCs/>
          <w:sz w:val="22"/>
          <w:szCs w:val="22"/>
          <w:lang w:eastAsia="zh-TW"/>
        </w:rPr>
        <w:t xml:space="preserve">igure 1. Simplified throughput metrics for </w:t>
      </w:r>
      <w:bookmarkStart w:id="21" w:name="OLE_LINK26"/>
      <w:r w:rsidRPr="00025AB6">
        <w:rPr>
          <w:rFonts w:asciiTheme="minorHAnsi" w:eastAsia="新細明體" w:hAnsiTheme="minorHAnsi" w:cstheme="minorHAnsi"/>
          <w:b/>
          <w:bCs/>
          <w:sz w:val="22"/>
          <w:szCs w:val="22"/>
          <w:lang w:eastAsia="zh-TW"/>
        </w:rPr>
        <w:t>{TDD 2T + FDD 1T}, {TDD 1T + FDD 2T}</w:t>
      </w:r>
      <w:bookmarkEnd w:id="21"/>
      <w:r w:rsidRPr="00025AB6">
        <w:rPr>
          <w:rFonts w:asciiTheme="minorHAnsi" w:eastAsia="新細明體" w:hAnsiTheme="minorHAnsi" w:cstheme="minorHAnsi"/>
          <w:b/>
          <w:bCs/>
          <w:sz w:val="22"/>
          <w:szCs w:val="22"/>
          <w:lang w:eastAsia="zh-TW"/>
        </w:rPr>
        <w:t xml:space="preserve"> and Tx </w:t>
      </w:r>
      <w:proofErr w:type="gramStart"/>
      <w:r w:rsidRPr="00025AB6">
        <w:rPr>
          <w:rFonts w:asciiTheme="minorHAnsi" w:eastAsia="新細明體" w:hAnsiTheme="minorHAnsi" w:cstheme="minorHAnsi"/>
          <w:b/>
          <w:bCs/>
          <w:sz w:val="22"/>
          <w:szCs w:val="22"/>
          <w:lang w:eastAsia="zh-TW"/>
        </w:rPr>
        <w:t>switching</w:t>
      </w:r>
      <w:proofErr w:type="gramEnd"/>
    </w:p>
    <w:p w14:paraId="4DB4C458" w14:textId="06E6B224" w:rsidR="008867B6" w:rsidRDefault="002453F3" w:rsidP="008867B6">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Based on above calculation, we can see the UL throughput gain is significant. Different TDD UL-DL pattern or different FDD/TDD BW may lead to different gains. By changing the</w:t>
      </w:r>
      <w:r w:rsidR="00FC0783">
        <w:rPr>
          <w:rFonts w:asciiTheme="minorHAnsi" w:eastAsia="新細明體" w:hAnsiTheme="minorHAnsi" w:cstheme="minorHAnsi"/>
          <w:sz w:val="22"/>
          <w:szCs w:val="22"/>
          <w:lang w:eastAsia="zh-TW"/>
        </w:rPr>
        <w:t>se</w:t>
      </w:r>
      <w:r>
        <w:rPr>
          <w:rFonts w:asciiTheme="minorHAnsi" w:eastAsia="新細明體" w:hAnsiTheme="minorHAnsi" w:cstheme="minorHAnsi"/>
          <w:sz w:val="22"/>
          <w:szCs w:val="22"/>
          <w:lang w:eastAsia="zh-TW"/>
        </w:rPr>
        <w:t xml:space="preserve"> configurations</w:t>
      </w:r>
      <w:r w:rsidR="00FC0783">
        <w:rPr>
          <w:rFonts w:asciiTheme="minorHAnsi" w:eastAsia="新細明體" w:hAnsiTheme="minorHAnsi" w:cstheme="minorHAnsi"/>
          <w:sz w:val="22"/>
          <w:szCs w:val="22"/>
          <w:lang w:eastAsia="zh-TW"/>
        </w:rPr>
        <w:t xml:space="preserve"> (including </w:t>
      </w:r>
      <w:r w:rsidR="0065345C">
        <w:rPr>
          <w:rFonts w:asciiTheme="minorHAnsi" w:eastAsia="新細明體" w:hAnsiTheme="minorHAnsi" w:cstheme="minorHAnsi"/>
          <w:sz w:val="22"/>
          <w:szCs w:val="22"/>
          <w:lang w:eastAsia="zh-TW"/>
        </w:rPr>
        <w:t>UE power class</w:t>
      </w:r>
      <w:r w:rsidR="00FC0783">
        <w:rPr>
          <w:rFonts w:asciiTheme="minorHAnsi" w:eastAsia="新細明體" w:hAnsiTheme="minorHAnsi" w:cstheme="minorHAnsi"/>
          <w:sz w:val="22"/>
          <w:szCs w:val="22"/>
          <w:lang w:eastAsia="zh-TW"/>
        </w:rPr>
        <w:t>)</w:t>
      </w:r>
      <w:r>
        <w:rPr>
          <w:rFonts w:asciiTheme="minorHAnsi" w:eastAsia="新細明體" w:hAnsiTheme="minorHAnsi" w:cstheme="minorHAnsi"/>
          <w:sz w:val="22"/>
          <w:szCs w:val="22"/>
          <w:lang w:eastAsia="zh-TW"/>
        </w:rPr>
        <w:t xml:space="preserve">, the gain could be lower or even higher. Note that this gain can only be achieved by DCI, which is fast enough to adopt the TDD UL-DL pattern. The gain cannot be achieved through RRC reconfiguration. </w:t>
      </w:r>
    </w:p>
    <w:p w14:paraId="34F2182F" w14:textId="168E0DE5" w:rsidR="002453F3" w:rsidRDefault="002453F3" w:rsidP="002453F3">
      <w:pPr>
        <w:pStyle w:val="Caption"/>
        <w:rPr>
          <w:rFonts w:asciiTheme="minorHAnsi" w:eastAsia="新細明體" w:hAnsiTheme="minorHAnsi" w:cstheme="minorHAnsi"/>
          <w:sz w:val="22"/>
          <w:szCs w:val="22"/>
          <w:lang w:eastAsia="zh-TW"/>
        </w:rPr>
      </w:pPr>
      <w:bookmarkStart w:id="22" w:name="_Ref189741627"/>
      <w:bookmarkStart w:id="23" w:name="OLE_LINK29"/>
      <w:r>
        <w:t xml:space="preserve">Observation </w:t>
      </w:r>
      <w:fldSimple w:instr=" SEQ Observation \* ARABIC ">
        <w:r w:rsidR="0065080D">
          <w:rPr>
            <w:noProof/>
          </w:rPr>
          <w:t>2</w:t>
        </w:r>
      </w:fldSimple>
      <w:r>
        <w:t xml:space="preserve">: Allowing Tx switching of 3Tx UEs can bring significant UL throughput over UEs configured with either </w:t>
      </w:r>
      <w:r w:rsidRPr="002453F3">
        <w:t>{TDD 2T + FDD 1T}</w:t>
      </w:r>
      <w:r>
        <w:t xml:space="preserve"> or</w:t>
      </w:r>
      <w:r w:rsidRPr="002453F3">
        <w:t xml:space="preserve"> {TDD 1T + FDD 2T}</w:t>
      </w:r>
      <w:r>
        <w:t>.</w:t>
      </w:r>
      <w:bookmarkEnd w:id="22"/>
    </w:p>
    <w:bookmarkEnd w:id="23"/>
    <w:p w14:paraId="04DE469A" w14:textId="77777777" w:rsidR="008867B6" w:rsidRDefault="008867B6" w:rsidP="008867B6">
      <w:pPr>
        <w:jc w:val="both"/>
        <w:rPr>
          <w:rFonts w:asciiTheme="minorHAnsi" w:eastAsia="新細明體" w:hAnsiTheme="minorHAnsi" w:cstheme="minorHAnsi"/>
          <w:sz w:val="22"/>
          <w:szCs w:val="22"/>
          <w:lang w:eastAsia="zh-TW"/>
        </w:rPr>
      </w:pPr>
    </w:p>
    <w:p w14:paraId="56BF1F6C" w14:textId="5F6DFCB5" w:rsidR="0084097C" w:rsidRDefault="0084097C" w:rsidP="0084097C">
      <w:pPr>
        <w:rPr>
          <w:rFonts w:asciiTheme="minorHAnsi" w:eastAsia="新細明體" w:hAnsiTheme="minorHAnsi" w:cstheme="minorHAnsi"/>
          <w:b/>
          <w:bCs/>
          <w:sz w:val="22"/>
          <w:szCs w:val="22"/>
          <w:u w:val="single"/>
          <w:lang w:eastAsia="zh-TW"/>
        </w:rPr>
      </w:pPr>
      <w:r>
        <w:rPr>
          <w:rFonts w:asciiTheme="minorHAnsi" w:eastAsia="新細明體" w:hAnsiTheme="minorHAnsi" w:cstheme="minorHAnsi"/>
          <w:b/>
          <w:bCs/>
          <w:sz w:val="22"/>
          <w:szCs w:val="22"/>
          <w:u w:val="single"/>
          <w:lang w:eastAsia="zh-TW"/>
        </w:rPr>
        <w:t>Spec effort</w:t>
      </w:r>
    </w:p>
    <w:p w14:paraId="4E6E2EEE" w14:textId="3B8EF38A" w:rsidR="002453F3" w:rsidRDefault="0084097C" w:rsidP="008867B6">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B</w:t>
      </w:r>
      <w:r>
        <w:rPr>
          <w:rFonts w:asciiTheme="minorHAnsi" w:eastAsia="新細明體" w:hAnsiTheme="minorHAnsi" w:cstheme="minorHAnsi"/>
          <w:sz w:val="22"/>
          <w:szCs w:val="22"/>
          <w:lang w:eastAsia="zh-TW"/>
        </w:rPr>
        <w:t xml:space="preserve">ased on above analysis, we can see already significant gain under 2CC CA. Therefore, to control the spec impact, we believe it is sufficient to start from Tx switching only within 2 CCs. </w:t>
      </w:r>
      <w:r w:rsidR="005755F5">
        <w:rPr>
          <w:rFonts w:asciiTheme="minorHAnsi" w:eastAsia="新細明體" w:hAnsiTheme="minorHAnsi" w:cstheme="minorHAnsi"/>
          <w:sz w:val="22"/>
          <w:szCs w:val="22"/>
          <w:lang w:eastAsia="zh-TW"/>
        </w:rPr>
        <w:t>Also, even if UE has 3Tx, there is no intention to either use all 3Tx on the same CC or distribute 3Tx into 3</w:t>
      </w:r>
      <w:r w:rsidR="00867C7D">
        <w:rPr>
          <w:rFonts w:asciiTheme="minorHAnsi" w:eastAsia="新細明體" w:hAnsiTheme="minorHAnsi" w:cstheme="minorHAnsi"/>
          <w:sz w:val="22"/>
          <w:szCs w:val="22"/>
          <w:lang w:eastAsia="zh-TW"/>
        </w:rPr>
        <w:t xml:space="preserve"> </w:t>
      </w:r>
      <w:r w:rsidR="005755F5">
        <w:rPr>
          <w:rFonts w:asciiTheme="minorHAnsi" w:eastAsia="新細明體" w:hAnsiTheme="minorHAnsi" w:cstheme="minorHAnsi"/>
          <w:sz w:val="22"/>
          <w:szCs w:val="22"/>
          <w:lang w:eastAsia="zh-TW"/>
        </w:rPr>
        <w:t xml:space="preserve">CCs. We found that the scope we want for 3Tx switching </w:t>
      </w:r>
      <w:r w:rsidR="00610B55">
        <w:rPr>
          <w:rFonts w:asciiTheme="minorHAnsi" w:eastAsia="新細明體" w:hAnsiTheme="minorHAnsi" w:cstheme="minorHAnsi"/>
          <w:sz w:val="22"/>
          <w:szCs w:val="22"/>
          <w:lang w:eastAsia="zh-TW"/>
        </w:rPr>
        <w:t>well fits that of</w:t>
      </w:r>
      <w:r w:rsidR="005755F5">
        <w:rPr>
          <w:rFonts w:asciiTheme="minorHAnsi" w:eastAsia="新細明體" w:hAnsiTheme="minorHAnsi" w:cstheme="minorHAnsi"/>
          <w:sz w:val="22"/>
          <w:szCs w:val="22"/>
          <w:lang w:eastAsia="zh-TW"/>
        </w:rPr>
        <w:t xml:space="preserve"> Rel-17 Tx switching. Therefore, we suggest </w:t>
      </w:r>
      <w:r>
        <w:rPr>
          <w:rFonts w:asciiTheme="minorHAnsi" w:eastAsia="新細明體" w:hAnsiTheme="minorHAnsi" w:cstheme="minorHAnsi"/>
          <w:sz w:val="22"/>
          <w:szCs w:val="22"/>
          <w:lang w:eastAsia="zh-TW"/>
        </w:rPr>
        <w:t xml:space="preserve">the 3Tx switching mechanism can be built on top of Rel-17 Tx switching foundation, instead of Rel-18 which has more than 2 CCs. </w:t>
      </w:r>
    </w:p>
    <w:p w14:paraId="36368A8B" w14:textId="302160AF" w:rsidR="0084097C" w:rsidRDefault="005755F5" w:rsidP="008867B6">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T</w:t>
      </w:r>
      <w:r w:rsidR="0084097C">
        <w:rPr>
          <w:rFonts w:asciiTheme="minorHAnsi" w:eastAsia="新細明體" w:hAnsiTheme="minorHAnsi" w:cstheme="minorHAnsi"/>
          <w:sz w:val="22"/>
          <w:szCs w:val="22"/>
          <w:lang w:eastAsia="zh-TW"/>
        </w:rPr>
        <w:t xml:space="preserve">hanks to the very good foundation that has been built in </w:t>
      </w:r>
      <w:r>
        <w:rPr>
          <w:rFonts w:asciiTheme="minorHAnsi" w:eastAsia="新細明體" w:hAnsiTheme="minorHAnsi" w:cstheme="minorHAnsi"/>
          <w:sz w:val="22"/>
          <w:szCs w:val="22"/>
          <w:lang w:eastAsia="zh-TW"/>
        </w:rPr>
        <w:t>R</w:t>
      </w:r>
      <w:r w:rsidR="0084097C">
        <w:rPr>
          <w:rFonts w:asciiTheme="minorHAnsi" w:eastAsia="新細明體" w:hAnsiTheme="minorHAnsi" w:cstheme="minorHAnsi"/>
          <w:sz w:val="22"/>
          <w:szCs w:val="22"/>
          <w:lang w:eastAsia="zh-TW"/>
        </w:rPr>
        <w:t>elease</w:t>
      </w:r>
      <w:r>
        <w:rPr>
          <w:rFonts w:asciiTheme="minorHAnsi" w:eastAsia="新細明體" w:hAnsiTheme="minorHAnsi" w:cstheme="minorHAnsi"/>
          <w:sz w:val="22"/>
          <w:szCs w:val="22"/>
          <w:lang w:eastAsia="zh-TW"/>
        </w:rPr>
        <w:t>s 16 and 17</w:t>
      </w:r>
      <w:r w:rsidR="0084097C">
        <w:rPr>
          <w:rFonts w:asciiTheme="minorHAnsi" w:eastAsia="新細明體" w:hAnsiTheme="minorHAnsi" w:cstheme="minorHAnsi"/>
          <w:sz w:val="22"/>
          <w:szCs w:val="22"/>
          <w:lang w:eastAsia="zh-TW"/>
        </w:rPr>
        <w:t>, many of the UE capabilit</w:t>
      </w:r>
      <w:r w:rsidR="00021385">
        <w:rPr>
          <w:rFonts w:asciiTheme="minorHAnsi" w:eastAsia="新細明體" w:hAnsiTheme="minorHAnsi" w:cstheme="minorHAnsi"/>
          <w:sz w:val="22"/>
          <w:szCs w:val="22"/>
          <w:lang w:eastAsia="zh-TW"/>
        </w:rPr>
        <w:t>ies</w:t>
      </w:r>
      <w:r w:rsidR="0084097C">
        <w:rPr>
          <w:rFonts w:asciiTheme="minorHAnsi" w:eastAsia="新細明體" w:hAnsiTheme="minorHAnsi" w:cstheme="minorHAnsi"/>
          <w:sz w:val="22"/>
          <w:szCs w:val="22"/>
          <w:lang w:eastAsia="zh-TW"/>
        </w:rPr>
        <w:t xml:space="preserve"> and RRC parameters can be directly re-used</w:t>
      </w:r>
      <w:r w:rsidR="0065080D">
        <w:rPr>
          <w:rFonts w:asciiTheme="minorHAnsi" w:eastAsia="新細明體" w:hAnsiTheme="minorHAnsi" w:cstheme="minorHAnsi"/>
          <w:sz w:val="22"/>
          <w:szCs w:val="22"/>
          <w:lang w:eastAsia="zh-TW"/>
        </w:rPr>
        <w:t xml:space="preserve">. We list some of the examples that are used in current RAN4 specs: </w:t>
      </w:r>
    </w:p>
    <w:p w14:paraId="1E375970" w14:textId="68BB615F" w:rsidR="000866E5" w:rsidRPr="005218A4" w:rsidRDefault="0084097C" w:rsidP="005218A4">
      <w:pPr>
        <w:pStyle w:val="ListParagraph"/>
        <w:numPr>
          <w:ilvl w:val="0"/>
          <w:numId w:val="19"/>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U</w:t>
      </w:r>
      <w:r>
        <w:rPr>
          <w:rFonts w:asciiTheme="minorHAnsi" w:eastAsia="新細明體" w:hAnsiTheme="minorHAnsi" w:cstheme="minorHAnsi"/>
          <w:lang w:eastAsia="zh-TW"/>
        </w:rPr>
        <w:t>E capability</w:t>
      </w:r>
      <w:r w:rsidR="000866E5">
        <w:rPr>
          <w:rFonts w:asciiTheme="minorHAnsi" w:eastAsia="新細明體" w:hAnsiTheme="minorHAnsi" w:cstheme="minorHAnsi"/>
          <w:lang w:eastAsia="zh-TW"/>
        </w:rPr>
        <w:t xml:space="preserve">: </w:t>
      </w:r>
      <w:r w:rsidR="00156F03" w:rsidRPr="00156F03">
        <w:rPr>
          <w:rFonts w:asciiTheme="minorHAnsi" w:eastAsia="新細明體" w:hAnsiTheme="minorHAnsi" w:cstheme="minorHAnsi"/>
          <w:u w:val="single"/>
          <w:lang w:eastAsia="zh-TW"/>
        </w:rPr>
        <w:t xml:space="preserve">In general, </w:t>
      </w:r>
      <w:r w:rsidR="00156F03" w:rsidRPr="00913706">
        <w:rPr>
          <w:rFonts w:asciiTheme="minorHAnsi" w:eastAsia="新細明體" w:hAnsiTheme="minorHAnsi" w:cstheme="minorHAnsi"/>
          <w:u w:val="single"/>
          <w:lang w:eastAsia="zh-TW"/>
        </w:rPr>
        <w:t xml:space="preserve">UE capability will be discussed in the end of the core part. </w:t>
      </w:r>
      <w:r w:rsidR="00156F03">
        <w:rPr>
          <w:rFonts w:asciiTheme="minorHAnsi" w:eastAsia="新細明體" w:hAnsiTheme="minorHAnsi" w:cstheme="minorHAnsi"/>
          <w:u w:val="single"/>
          <w:lang w:eastAsia="zh-TW"/>
        </w:rPr>
        <w:t xml:space="preserve">Although, </w:t>
      </w:r>
      <w:r w:rsidR="00156F03" w:rsidRPr="00913706">
        <w:rPr>
          <w:rFonts w:asciiTheme="minorHAnsi" w:eastAsia="新細明體" w:hAnsiTheme="minorHAnsi" w:cstheme="minorHAnsi"/>
          <w:u w:val="single"/>
          <w:lang w:eastAsia="zh-TW"/>
        </w:rPr>
        <w:t>it is not the urgent issue for now</w:t>
      </w:r>
      <w:r w:rsidR="00156F03">
        <w:rPr>
          <w:rFonts w:asciiTheme="minorHAnsi" w:eastAsia="新細明體" w:hAnsiTheme="minorHAnsi" w:cstheme="minorHAnsi"/>
          <w:u w:val="single"/>
          <w:lang w:eastAsia="zh-TW"/>
        </w:rPr>
        <w:t xml:space="preserve">, we still try to provide our views for clarifications. </w:t>
      </w:r>
    </w:p>
    <w:p w14:paraId="0AE01813" w14:textId="18CADD6A" w:rsidR="0065080D" w:rsidRPr="0065080D" w:rsidRDefault="0065080D">
      <w:pPr>
        <w:pStyle w:val="ListParagraph"/>
        <w:numPr>
          <w:ilvl w:val="1"/>
          <w:numId w:val="19"/>
        </w:numPr>
        <w:jc w:val="both"/>
        <w:rPr>
          <w:rFonts w:asciiTheme="minorHAnsi" w:eastAsia="新細明體" w:hAnsiTheme="minorHAnsi" w:cstheme="minorHAnsi"/>
          <w:lang w:eastAsia="zh-TW"/>
        </w:rPr>
      </w:pPr>
      <w:r w:rsidRPr="0065080D">
        <w:rPr>
          <w:rFonts w:ascii="Times New Roman" w:eastAsia="新細明體" w:hAnsi="Times New Roman"/>
          <w:i/>
          <w:iCs/>
          <w:lang w:val="en-GB" w:eastAsia="zh-TW"/>
        </w:rPr>
        <w:lastRenderedPageBreak/>
        <w:t>uplinkTxSwitchingPeriod2T2T-r17</w:t>
      </w:r>
      <w:r>
        <w:rPr>
          <w:rFonts w:asciiTheme="minorHAnsi" w:eastAsia="新細明體" w:hAnsiTheme="minorHAnsi" w:cstheme="minorHAnsi"/>
          <w:lang w:val="en-GB" w:eastAsia="zh-TW"/>
        </w:rPr>
        <w:t xml:space="preserve">: Since UE still </w:t>
      </w:r>
      <w:r w:rsidR="00D72BD3">
        <w:rPr>
          <w:rFonts w:asciiTheme="minorHAnsi" w:eastAsia="新細明體" w:hAnsiTheme="minorHAnsi" w:cstheme="minorHAnsi"/>
          <w:lang w:val="en-GB" w:eastAsia="zh-TW"/>
        </w:rPr>
        <w:t>uses</w:t>
      </w:r>
      <w:r>
        <w:rPr>
          <w:rFonts w:asciiTheme="minorHAnsi" w:eastAsia="新細明體" w:hAnsiTheme="minorHAnsi" w:cstheme="minorHAnsi"/>
          <w:lang w:val="en-GB" w:eastAsia="zh-TW"/>
        </w:rPr>
        <w:t xml:space="preserve"> up to 2Tx in a band, this UE capability can be directly reused.</w:t>
      </w:r>
    </w:p>
    <w:p w14:paraId="74CCD9F2" w14:textId="2E21F73B" w:rsidR="0065080D" w:rsidRPr="0065080D" w:rsidRDefault="0065080D">
      <w:pPr>
        <w:pStyle w:val="ListParagraph"/>
        <w:numPr>
          <w:ilvl w:val="1"/>
          <w:numId w:val="19"/>
        </w:numPr>
        <w:jc w:val="both"/>
        <w:rPr>
          <w:rFonts w:asciiTheme="minorHAnsi" w:eastAsia="新細明體" w:hAnsiTheme="minorHAnsi" w:cstheme="minorHAnsi"/>
          <w:lang w:eastAsia="zh-TW"/>
        </w:rPr>
      </w:pPr>
      <w:r w:rsidRPr="0065080D">
        <w:rPr>
          <w:rFonts w:ascii="Times New Roman" w:eastAsia="新細明體" w:hAnsi="Times New Roman"/>
          <w:i/>
          <w:iCs/>
          <w:lang w:val="en-GB" w:eastAsia="zh-TW"/>
        </w:rPr>
        <w:t>uplinkTxSwitching-DL-Interruption-r16</w:t>
      </w:r>
      <w:r>
        <w:rPr>
          <w:rFonts w:asciiTheme="minorHAnsi" w:eastAsia="新細明體" w:hAnsiTheme="minorHAnsi" w:cstheme="minorHAnsi"/>
          <w:lang w:val="en-GB" w:eastAsia="zh-TW"/>
        </w:rPr>
        <w:t xml:space="preserve">: This </w:t>
      </w:r>
      <w:r w:rsidR="000866E5">
        <w:rPr>
          <w:rFonts w:asciiTheme="minorHAnsi" w:eastAsia="新細明體" w:hAnsiTheme="minorHAnsi" w:cstheme="minorHAnsi"/>
          <w:lang w:val="en-GB" w:eastAsia="zh-TW"/>
        </w:rPr>
        <w:t xml:space="preserve">Rel-16 </w:t>
      </w:r>
      <w:r>
        <w:rPr>
          <w:rFonts w:asciiTheme="minorHAnsi" w:eastAsia="新細明體" w:hAnsiTheme="minorHAnsi" w:cstheme="minorHAnsi"/>
          <w:lang w:val="en-GB" w:eastAsia="zh-TW"/>
        </w:rPr>
        <w:t>UE capability has been re</w:t>
      </w:r>
      <w:r w:rsidR="008149EB">
        <w:rPr>
          <w:rFonts w:asciiTheme="minorHAnsi" w:eastAsia="新細明體" w:hAnsiTheme="minorHAnsi" w:cstheme="minorHAnsi"/>
          <w:lang w:val="en-GB" w:eastAsia="zh-TW"/>
        </w:rPr>
        <w:t>us</w:t>
      </w:r>
      <w:r>
        <w:rPr>
          <w:rFonts w:asciiTheme="minorHAnsi" w:eastAsia="新細明體" w:hAnsiTheme="minorHAnsi" w:cstheme="minorHAnsi"/>
          <w:lang w:val="en-GB" w:eastAsia="zh-TW"/>
        </w:rPr>
        <w:t>ed in Rel-17 and Rel-1</w:t>
      </w:r>
      <w:r w:rsidR="00503C4E">
        <w:rPr>
          <w:rFonts w:asciiTheme="minorHAnsi" w:eastAsia="新細明體" w:hAnsiTheme="minorHAnsi" w:cstheme="minorHAnsi"/>
          <w:lang w:val="en-GB" w:eastAsia="zh-TW"/>
        </w:rPr>
        <w:t>8</w:t>
      </w:r>
      <w:r>
        <w:rPr>
          <w:rFonts w:asciiTheme="minorHAnsi" w:eastAsia="新細明體" w:hAnsiTheme="minorHAnsi" w:cstheme="minorHAnsi"/>
          <w:lang w:val="en-GB" w:eastAsia="zh-TW"/>
        </w:rPr>
        <w:t xml:space="preserve">. We do not see </w:t>
      </w:r>
      <w:r w:rsidR="003B4984">
        <w:rPr>
          <w:rFonts w:asciiTheme="minorHAnsi" w:eastAsia="新細明體" w:hAnsiTheme="minorHAnsi" w:cstheme="minorHAnsi"/>
          <w:lang w:val="en-GB" w:eastAsia="zh-TW"/>
        </w:rPr>
        <w:t>a</w:t>
      </w:r>
      <w:r>
        <w:rPr>
          <w:rFonts w:asciiTheme="minorHAnsi" w:eastAsia="新細明體" w:hAnsiTheme="minorHAnsi" w:cstheme="minorHAnsi"/>
          <w:lang w:val="en-GB" w:eastAsia="zh-TW"/>
        </w:rPr>
        <w:t xml:space="preserve"> problem to further reuse it here.</w:t>
      </w:r>
    </w:p>
    <w:p w14:paraId="36C26F64" w14:textId="66D7A977" w:rsidR="009506B8" w:rsidRPr="00913706" w:rsidRDefault="0065080D" w:rsidP="000866E5">
      <w:pPr>
        <w:pStyle w:val="ListParagraph"/>
        <w:numPr>
          <w:ilvl w:val="1"/>
          <w:numId w:val="19"/>
        </w:numPr>
        <w:jc w:val="both"/>
        <w:rPr>
          <w:rFonts w:asciiTheme="minorHAnsi" w:eastAsia="新細明體" w:hAnsiTheme="minorHAnsi" w:cstheme="minorHAnsi"/>
          <w:lang w:eastAsia="zh-TW"/>
        </w:rPr>
      </w:pPr>
      <w:r w:rsidRPr="000866E5">
        <w:rPr>
          <w:rFonts w:ascii="Times New Roman" w:eastAsia="新細明體" w:hAnsi="Times New Roman"/>
          <w:i/>
          <w:iCs/>
          <w:lang w:val="en-GB" w:eastAsia="zh-TW"/>
        </w:rPr>
        <w:t>uplinkTxSwitching-OptionSupport2T2T-r17</w:t>
      </w:r>
      <w:r w:rsidRPr="000866E5">
        <w:rPr>
          <w:rFonts w:asciiTheme="minorHAnsi" w:eastAsia="新細明體" w:hAnsiTheme="minorHAnsi" w:cstheme="minorHAnsi"/>
          <w:lang w:val="en-GB" w:eastAsia="zh-TW"/>
        </w:rPr>
        <w:t xml:space="preserve">: This UE capability indicates whether UE can do </w:t>
      </w:r>
      <w:proofErr w:type="spellStart"/>
      <w:r w:rsidRPr="000866E5">
        <w:rPr>
          <w:rFonts w:asciiTheme="minorHAnsi" w:eastAsia="新細明體" w:hAnsiTheme="minorHAnsi" w:cstheme="minorHAnsi"/>
          <w:lang w:val="en-GB" w:eastAsia="zh-TW"/>
        </w:rPr>
        <w:t>switchedUL</w:t>
      </w:r>
      <w:proofErr w:type="spellEnd"/>
      <w:r w:rsidRPr="000866E5">
        <w:rPr>
          <w:rFonts w:asciiTheme="minorHAnsi" w:eastAsia="新細明體" w:hAnsiTheme="minorHAnsi" w:cstheme="minorHAnsi"/>
          <w:lang w:val="en-GB" w:eastAsia="zh-TW"/>
        </w:rPr>
        <w:t xml:space="preserve"> or </w:t>
      </w:r>
      <w:proofErr w:type="spellStart"/>
      <w:r w:rsidRPr="000866E5">
        <w:rPr>
          <w:rFonts w:asciiTheme="minorHAnsi" w:eastAsia="新細明體" w:hAnsiTheme="minorHAnsi" w:cstheme="minorHAnsi"/>
          <w:lang w:val="en-GB" w:eastAsia="zh-TW"/>
        </w:rPr>
        <w:t>dualUL</w:t>
      </w:r>
      <w:proofErr w:type="spellEnd"/>
      <w:r w:rsidRPr="000866E5">
        <w:rPr>
          <w:rFonts w:asciiTheme="minorHAnsi" w:eastAsia="新細明體" w:hAnsiTheme="minorHAnsi" w:cstheme="minorHAnsi"/>
          <w:lang w:val="en-GB" w:eastAsia="zh-TW"/>
        </w:rPr>
        <w:t xml:space="preserve">. In our understanding, 3Tx </w:t>
      </w:r>
      <w:r w:rsidR="00286B67" w:rsidRPr="000866E5">
        <w:rPr>
          <w:rFonts w:asciiTheme="minorHAnsi" w:eastAsia="新細明體" w:hAnsiTheme="minorHAnsi" w:cstheme="minorHAnsi"/>
          <w:lang w:val="en-GB" w:eastAsia="zh-TW"/>
        </w:rPr>
        <w:t xml:space="preserve">UE </w:t>
      </w:r>
      <w:r w:rsidRPr="000866E5">
        <w:rPr>
          <w:rFonts w:asciiTheme="minorHAnsi" w:eastAsia="新細明體" w:hAnsiTheme="minorHAnsi" w:cstheme="minorHAnsi"/>
          <w:lang w:val="en-GB" w:eastAsia="zh-TW"/>
        </w:rPr>
        <w:t xml:space="preserve">should anyway be able to do </w:t>
      </w:r>
      <w:r w:rsidR="00E64416" w:rsidRPr="000866E5">
        <w:rPr>
          <w:rFonts w:asciiTheme="minorHAnsi" w:eastAsia="新細明體" w:hAnsiTheme="minorHAnsi" w:cstheme="minorHAnsi"/>
          <w:lang w:val="en-GB" w:eastAsia="zh-TW"/>
        </w:rPr>
        <w:t>both</w:t>
      </w:r>
      <w:r w:rsidRPr="000866E5">
        <w:rPr>
          <w:rFonts w:asciiTheme="minorHAnsi" w:eastAsia="新細明體" w:hAnsiTheme="minorHAnsi" w:cstheme="minorHAnsi"/>
          <w:lang w:val="en-GB" w:eastAsia="zh-TW"/>
        </w:rPr>
        <w:t>. Thus, this capability can still be re-used with a certain limitation to 3Tx UEs.</w:t>
      </w:r>
    </w:p>
    <w:p w14:paraId="547FD326" w14:textId="34CD578D" w:rsidR="0084097C" w:rsidRDefault="005755F5">
      <w:pPr>
        <w:pStyle w:val="ListParagraph"/>
        <w:numPr>
          <w:ilvl w:val="0"/>
          <w:numId w:val="19"/>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R</w:t>
      </w:r>
      <w:r>
        <w:rPr>
          <w:rFonts w:asciiTheme="minorHAnsi" w:eastAsia="新細明體" w:hAnsiTheme="minorHAnsi" w:cstheme="minorHAnsi"/>
          <w:lang w:eastAsia="zh-TW"/>
        </w:rPr>
        <w:t>RC signaling</w:t>
      </w:r>
    </w:p>
    <w:p w14:paraId="49F4A81A" w14:textId="72410DC7" w:rsidR="0065080D" w:rsidRPr="0065080D" w:rsidRDefault="0065080D">
      <w:pPr>
        <w:pStyle w:val="ListParagraph"/>
        <w:numPr>
          <w:ilvl w:val="1"/>
          <w:numId w:val="19"/>
        </w:numPr>
        <w:jc w:val="both"/>
        <w:rPr>
          <w:rFonts w:asciiTheme="minorHAnsi" w:eastAsia="新細明體" w:hAnsiTheme="minorHAnsi" w:cstheme="minorHAnsi"/>
          <w:lang w:eastAsia="zh-TW"/>
        </w:rPr>
      </w:pPr>
      <w:proofErr w:type="spellStart"/>
      <w:r w:rsidRPr="0065080D">
        <w:rPr>
          <w:rFonts w:ascii="Times New Roman" w:eastAsia="新細明體" w:hAnsi="Times New Roman"/>
          <w:i/>
          <w:iCs/>
          <w:lang w:val="en-GB" w:eastAsia="zh-TW"/>
        </w:rPr>
        <w:t>uplinkTxSwitchingPeriodLocation</w:t>
      </w:r>
      <w:proofErr w:type="spellEnd"/>
      <w:r>
        <w:rPr>
          <w:rFonts w:asciiTheme="minorHAnsi" w:eastAsia="新細明體" w:hAnsiTheme="minorHAnsi" w:cstheme="minorHAnsi"/>
          <w:lang w:val="en-GB" w:eastAsia="zh-TW"/>
        </w:rPr>
        <w:t xml:space="preserve">: This is to allow network to control where to case interruption. Since UE can already support this from Rel-16, there is no problem to </w:t>
      </w:r>
      <w:r w:rsidR="00543FC1">
        <w:rPr>
          <w:rFonts w:asciiTheme="minorHAnsi" w:eastAsia="新細明體" w:hAnsiTheme="minorHAnsi" w:cstheme="minorHAnsi"/>
          <w:lang w:val="en-GB" w:eastAsia="zh-TW"/>
        </w:rPr>
        <w:t>inherit</w:t>
      </w:r>
      <w:r>
        <w:rPr>
          <w:rFonts w:asciiTheme="minorHAnsi" w:eastAsia="新細明體" w:hAnsiTheme="minorHAnsi" w:cstheme="minorHAnsi"/>
          <w:lang w:val="en-GB" w:eastAsia="zh-TW"/>
        </w:rPr>
        <w:t xml:space="preserve"> it in Rel-19.</w:t>
      </w:r>
    </w:p>
    <w:p w14:paraId="355EDF69" w14:textId="1E81A9F7" w:rsidR="0065080D" w:rsidRDefault="0065080D" w:rsidP="0065080D">
      <w:pPr>
        <w:pStyle w:val="Caption"/>
      </w:pPr>
      <w:bookmarkStart w:id="24" w:name="_Ref189741629"/>
      <w:bookmarkStart w:id="25" w:name="OLE_LINK40"/>
      <w:r>
        <w:t xml:space="preserve">Observation </w:t>
      </w:r>
      <w:fldSimple w:instr=" SEQ Observation \* ARABIC ">
        <w:r>
          <w:rPr>
            <w:noProof/>
          </w:rPr>
          <w:t>3</w:t>
        </w:r>
      </w:fldSimple>
      <w:r>
        <w:t>: The UE capabilities and RRC signalling introduced in Rel-16 and Rel-17 can be directly re-used for Tx switching of 3Tx UEs.</w:t>
      </w:r>
      <w:bookmarkEnd w:id="24"/>
      <w:r w:rsidR="00960AE8">
        <w:t xml:space="preserve"> </w:t>
      </w:r>
    </w:p>
    <w:bookmarkEnd w:id="25"/>
    <w:p w14:paraId="21D56F72" w14:textId="77777777" w:rsidR="00960AE8" w:rsidRDefault="00960AE8" w:rsidP="00960AE8">
      <w:pPr>
        <w:rPr>
          <w:lang w:eastAsia="en-GB"/>
        </w:rPr>
      </w:pPr>
    </w:p>
    <w:p w14:paraId="57A4AF91" w14:textId="06DAE7DE" w:rsidR="00960AE8" w:rsidRDefault="00960AE8" w:rsidP="00960AE8">
      <w:pPr>
        <w:rPr>
          <w:rFonts w:asciiTheme="minorHAnsi" w:eastAsia="新細明體" w:hAnsiTheme="minorHAnsi" w:cstheme="minorHAnsi"/>
          <w:sz w:val="22"/>
          <w:szCs w:val="22"/>
          <w:lang w:eastAsia="zh-TW"/>
        </w:rPr>
      </w:pPr>
      <w:r w:rsidRPr="00960AE8">
        <w:rPr>
          <w:rFonts w:asciiTheme="minorHAnsi" w:eastAsia="新細明體" w:hAnsiTheme="minorHAnsi" w:cstheme="minorHAnsi"/>
          <w:sz w:val="22"/>
          <w:szCs w:val="22"/>
          <w:lang w:eastAsia="zh-TW"/>
        </w:rPr>
        <w:t>With the understanding of what can be reused,</w:t>
      </w:r>
      <w:r>
        <w:rPr>
          <w:rFonts w:asciiTheme="minorHAnsi" w:eastAsia="新細明體" w:hAnsiTheme="minorHAnsi" w:cstheme="minorHAnsi" w:hint="eastAsia"/>
          <w:sz w:val="22"/>
          <w:szCs w:val="22"/>
          <w:lang w:eastAsia="zh-TW"/>
        </w:rPr>
        <w:t xml:space="preserve"> </w:t>
      </w:r>
      <w:r>
        <w:rPr>
          <w:rFonts w:asciiTheme="minorHAnsi" w:eastAsia="新細明體" w:hAnsiTheme="minorHAnsi" w:cstheme="minorHAnsi"/>
          <w:sz w:val="22"/>
          <w:szCs w:val="22"/>
          <w:lang w:eastAsia="zh-TW"/>
        </w:rPr>
        <w:t xml:space="preserve">now </w:t>
      </w:r>
      <w:r>
        <w:rPr>
          <w:rFonts w:asciiTheme="minorHAnsi" w:eastAsia="新細明體" w:hAnsiTheme="minorHAnsi" w:cstheme="minorHAnsi" w:hint="eastAsia"/>
          <w:sz w:val="22"/>
          <w:szCs w:val="22"/>
          <w:lang w:eastAsia="zh-TW"/>
        </w:rPr>
        <w:t>i</w:t>
      </w:r>
      <w:r>
        <w:rPr>
          <w:rFonts w:asciiTheme="minorHAnsi" w:eastAsia="新細明體" w:hAnsiTheme="minorHAnsi" w:cstheme="minorHAnsi"/>
          <w:sz w:val="22"/>
          <w:szCs w:val="22"/>
          <w:lang w:eastAsia="zh-TW"/>
        </w:rPr>
        <w:t xml:space="preserve">t becomes easier to discuss </w:t>
      </w:r>
      <w:r>
        <w:rPr>
          <w:rFonts w:asciiTheme="minorHAnsi" w:eastAsia="新細明體" w:hAnsiTheme="minorHAnsi" w:cstheme="minorHAnsi" w:hint="eastAsia"/>
          <w:sz w:val="22"/>
          <w:szCs w:val="22"/>
          <w:lang w:eastAsia="zh-TW"/>
        </w:rPr>
        <w:t>t</w:t>
      </w:r>
      <w:r>
        <w:rPr>
          <w:rFonts w:asciiTheme="minorHAnsi" w:eastAsia="新細明體" w:hAnsiTheme="minorHAnsi" w:cstheme="minorHAnsi"/>
          <w:sz w:val="22"/>
          <w:szCs w:val="22"/>
          <w:lang w:eastAsia="zh-TW"/>
        </w:rPr>
        <w:t xml:space="preserve">he spec impact. </w:t>
      </w:r>
      <w:r w:rsidR="00025AB6">
        <w:rPr>
          <w:rFonts w:asciiTheme="minorHAnsi" w:eastAsia="新細明體" w:hAnsiTheme="minorHAnsi" w:cstheme="minorHAnsi"/>
          <w:sz w:val="22"/>
          <w:szCs w:val="22"/>
          <w:lang w:eastAsia="zh-TW"/>
        </w:rPr>
        <w:t>Based on our analysis, the spec impacts are mainly in TS38.214, TS38.101-1 and TS38.133.</w:t>
      </w:r>
      <w:r w:rsidR="001B7475">
        <w:rPr>
          <w:rFonts w:asciiTheme="minorHAnsi" w:eastAsia="新細明體" w:hAnsiTheme="minorHAnsi" w:cstheme="minorHAnsi" w:hint="eastAsia"/>
          <w:sz w:val="22"/>
          <w:szCs w:val="22"/>
          <w:lang w:eastAsia="zh-TW"/>
        </w:rPr>
        <w:t xml:space="preserve"> </w:t>
      </w:r>
      <w:r w:rsidR="001B7475">
        <w:rPr>
          <w:rFonts w:asciiTheme="minorHAnsi" w:eastAsia="新細明體" w:hAnsiTheme="minorHAnsi" w:cstheme="minorHAnsi"/>
          <w:sz w:val="22"/>
          <w:szCs w:val="22"/>
          <w:lang w:eastAsia="zh-TW"/>
        </w:rPr>
        <w:t>The required changes are very simple.</w:t>
      </w:r>
    </w:p>
    <w:p w14:paraId="2E9DB819" w14:textId="662E26E4" w:rsidR="00E64416" w:rsidRDefault="00E64416">
      <w:pPr>
        <w:pStyle w:val="ListParagraph"/>
        <w:numPr>
          <w:ilvl w:val="1"/>
          <w:numId w:val="19"/>
        </w:numPr>
        <w:jc w:val="both"/>
        <w:rPr>
          <w:rFonts w:asciiTheme="minorHAnsi" w:eastAsia="新細明體" w:hAnsiTheme="minorHAnsi" w:cstheme="minorHAnsi"/>
          <w:lang w:eastAsia="zh-TW"/>
        </w:rPr>
      </w:pPr>
      <w:r w:rsidRPr="00E64416">
        <w:rPr>
          <w:rFonts w:asciiTheme="minorHAnsi" w:eastAsia="新細明體" w:hAnsiTheme="minorHAnsi" w:cstheme="minorHAnsi"/>
          <w:lang w:eastAsia="zh-TW"/>
        </w:rPr>
        <w:t xml:space="preserve">TS 38.214: Text updates to add </w:t>
      </w:r>
      <w:r>
        <w:rPr>
          <w:rFonts w:asciiTheme="minorHAnsi" w:eastAsia="新細明體" w:hAnsiTheme="minorHAnsi" w:cstheme="minorHAnsi"/>
          <w:lang w:eastAsia="zh-TW"/>
        </w:rPr>
        <w:t xml:space="preserve">switching </w:t>
      </w:r>
      <w:r w:rsidR="001E61B3">
        <w:rPr>
          <w:rFonts w:asciiTheme="minorHAnsi" w:eastAsia="新細明體" w:hAnsiTheme="minorHAnsi" w:cstheme="minorHAnsi"/>
          <w:lang w:eastAsia="zh-TW"/>
        </w:rPr>
        <w:t xml:space="preserve">case </w:t>
      </w:r>
      <w:r>
        <w:rPr>
          <w:rFonts w:asciiTheme="minorHAnsi" w:eastAsia="新細明體" w:hAnsiTheme="minorHAnsi" w:cstheme="minorHAnsi"/>
          <w:lang w:eastAsia="zh-TW"/>
        </w:rPr>
        <w:t>between {2T+1T} and {1T+2T}</w:t>
      </w:r>
      <w:r w:rsidRPr="00E64416">
        <w:rPr>
          <w:rFonts w:asciiTheme="minorHAnsi" w:eastAsia="新細明體" w:hAnsiTheme="minorHAnsi" w:cstheme="minorHAnsi"/>
          <w:lang w:eastAsia="zh-TW"/>
        </w:rPr>
        <w:t xml:space="preserve"> </w:t>
      </w:r>
      <w:bookmarkStart w:id="26" w:name="OLE_LINK32"/>
      <w:r w:rsidR="001E61B3">
        <w:rPr>
          <w:rFonts w:asciiTheme="minorHAnsi" w:eastAsia="新細明體" w:hAnsiTheme="minorHAnsi" w:cstheme="minorHAnsi"/>
          <w:lang w:eastAsia="zh-TW"/>
        </w:rPr>
        <w:t>in clause</w:t>
      </w:r>
      <w:r w:rsidRPr="00E64416">
        <w:rPr>
          <w:rFonts w:asciiTheme="minorHAnsi" w:eastAsia="新細明體" w:hAnsiTheme="minorHAnsi" w:cstheme="minorHAnsi"/>
          <w:lang w:eastAsia="zh-TW"/>
        </w:rPr>
        <w:t xml:space="preserve"> </w:t>
      </w:r>
      <w:bookmarkEnd w:id="26"/>
      <w:r w:rsidRPr="00E64416">
        <w:rPr>
          <w:rFonts w:asciiTheme="minorHAnsi" w:eastAsia="新細明體" w:hAnsiTheme="minorHAnsi" w:cstheme="minorHAnsi"/>
          <w:lang w:eastAsia="zh-TW"/>
        </w:rPr>
        <w:t>6.1.6.2</w:t>
      </w:r>
      <w:r w:rsidR="001B7475">
        <w:rPr>
          <w:rFonts w:asciiTheme="minorHAnsi" w:eastAsia="新細明體" w:hAnsiTheme="minorHAnsi" w:cstheme="minorHAnsi" w:hint="eastAsia"/>
          <w:lang w:eastAsia="zh-TW"/>
        </w:rPr>
        <w:t xml:space="preserve">. </w:t>
      </w:r>
      <w:r w:rsidR="001B7475">
        <w:rPr>
          <w:rFonts w:asciiTheme="minorHAnsi" w:eastAsia="新細明體" w:hAnsiTheme="minorHAnsi" w:cstheme="minorHAnsi"/>
          <w:lang w:eastAsia="zh-TW"/>
        </w:rPr>
        <w:t>The draft CRs are attached below for reference.</w:t>
      </w:r>
    </w:p>
    <w:p w14:paraId="72C2743C" w14:textId="6A5FFF25" w:rsidR="001B7475" w:rsidRPr="00E64416" w:rsidRDefault="001B7475" w:rsidP="001B7475">
      <w:pPr>
        <w:pStyle w:val="ListParagraph"/>
        <w:ind w:left="1527"/>
        <w:jc w:val="center"/>
        <w:rPr>
          <w:rFonts w:asciiTheme="minorHAnsi" w:eastAsia="新細明體" w:hAnsiTheme="minorHAnsi" w:cstheme="minorHAnsi"/>
          <w:lang w:eastAsia="zh-TW"/>
        </w:rPr>
      </w:pPr>
      <w:r>
        <w:object w:dxaOrig="1350" w:dyaOrig="811" w14:anchorId="28F21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6pt;height:40.7pt" o:ole="">
            <v:imagedata r:id="rId19" o:title=""/>
          </v:shape>
          <o:OLEObject Type="Embed" ProgID="Package" ShapeID="_x0000_i1025" DrawAspect="Content" ObjectID="_1804694459" r:id="rId20"/>
        </w:object>
      </w:r>
    </w:p>
    <w:p w14:paraId="731D5198" w14:textId="166B5E73" w:rsidR="00E64416" w:rsidRDefault="00E64416">
      <w:pPr>
        <w:pStyle w:val="ListParagraph"/>
        <w:numPr>
          <w:ilvl w:val="1"/>
          <w:numId w:val="19"/>
        </w:numPr>
        <w:jc w:val="both"/>
        <w:rPr>
          <w:rFonts w:asciiTheme="minorHAnsi" w:eastAsia="新細明體" w:hAnsiTheme="minorHAnsi" w:cstheme="minorHAnsi"/>
          <w:lang w:eastAsia="zh-TW"/>
        </w:rPr>
      </w:pPr>
      <w:r w:rsidRPr="00E64416">
        <w:rPr>
          <w:rFonts w:asciiTheme="minorHAnsi" w:eastAsia="新細明體" w:hAnsiTheme="minorHAnsi" w:cstheme="minorHAnsi"/>
          <w:lang w:eastAsia="zh-TW"/>
        </w:rPr>
        <w:t xml:space="preserve">TS 38.101-1: New section for ON-OFF mask requirements </w:t>
      </w:r>
      <w:r w:rsidR="001E61B3">
        <w:rPr>
          <w:rFonts w:asciiTheme="minorHAnsi" w:eastAsia="新細明體" w:hAnsiTheme="minorHAnsi" w:cstheme="minorHAnsi"/>
          <w:lang w:eastAsia="zh-TW"/>
        </w:rPr>
        <w:t xml:space="preserve">in clause </w:t>
      </w:r>
      <w:r w:rsidRPr="00E64416">
        <w:rPr>
          <w:rFonts w:asciiTheme="minorHAnsi" w:eastAsia="新細明體" w:hAnsiTheme="minorHAnsi" w:cstheme="minorHAnsi"/>
          <w:lang w:eastAsia="zh-TW"/>
        </w:rPr>
        <w:t>6.3A.3.3</w:t>
      </w:r>
      <w:bookmarkStart w:id="27" w:name="OLE_LINK11"/>
      <w:bookmarkStart w:id="28" w:name="OLE_LINK8"/>
      <w:r w:rsidR="00BC2A17" w:rsidRPr="009A75CE">
        <w:rPr>
          <w:rFonts w:asciiTheme="minorHAnsi" w:eastAsia="新細明體" w:hAnsiTheme="minorHAnsi" w:cstheme="minorHAnsi"/>
          <w:u w:val="single"/>
          <w:lang w:eastAsia="zh-TW"/>
        </w:rPr>
        <w:t xml:space="preserve">, submitted </w:t>
      </w:r>
      <w:bookmarkStart w:id="29" w:name="OLE_LINK10"/>
      <w:r w:rsidR="00BC2A17" w:rsidRPr="009A75CE">
        <w:rPr>
          <w:rFonts w:asciiTheme="minorHAnsi" w:eastAsia="新細明體" w:hAnsiTheme="minorHAnsi" w:cstheme="minorHAnsi"/>
          <w:u w:val="single"/>
          <w:lang w:eastAsia="zh-TW"/>
        </w:rPr>
        <w:t xml:space="preserve">as a companion </w:t>
      </w:r>
      <w:bookmarkEnd w:id="29"/>
      <w:r w:rsidR="00BC2A17" w:rsidRPr="009A75CE">
        <w:rPr>
          <w:rFonts w:asciiTheme="minorHAnsi" w:eastAsia="新細明體" w:hAnsiTheme="minorHAnsi" w:cstheme="minorHAnsi"/>
          <w:u w:val="single"/>
          <w:lang w:eastAsia="zh-TW"/>
        </w:rPr>
        <w:t xml:space="preserve">paper </w:t>
      </w:r>
      <w:bookmarkEnd w:id="27"/>
      <w:r w:rsidR="00FA2D1A" w:rsidRPr="009A75CE">
        <w:rPr>
          <w:rFonts w:asciiTheme="minorHAnsi" w:eastAsia="新細明體" w:hAnsiTheme="minorHAnsi" w:cstheme="minorHAnsi"/>
          <w:u w:val="single"/>
          <w:lang w:eastAsia="zh-TW"/>
        </w:rPr>
        <w:t>R4-2504079</w:t>
      </w:r>
      <w:bookmarkEnd w:id="28"/>
    </w:p>
    <w:p w14:paraId="6965BF78" w14:textId="11E35E42" w:rsidR="00E64416" w:rsidRPr="00E64416" w:rsidRDefault="00E64416">
      <w:pPr>
        <w:pStyle w:val="ListParagraph"/>
        <w:numPr>
          <w:ilvl w:val="1"/>
          <w:numId w:val="19"/>
        </w:numPr>
        <w:jc w:val="both"/>
        <w:rPr>
          <w:rFonts w:asciiTheme="minorHAnsi" w:eastAsia="新細明體" w:hAnsiTheme="minorHAnsi" w:cstheme="minorHAnsi"/>
          <w:lang w:eastAsia="zh-TW"/>
        </w:rPr>
      </w:pPr>
      <w:r w:rsidRPr="00E64416">
        <w:rPr>
          <w:rFonts w:asciiTheme="minorHAnsi" w:eastAsia="新細明體" w:hAnsiTheme="minorHAnsi" w:cstheme="minorHAnsi"/>
          <w:lang w:eastAsia="zh-TW"/>
        </w:rPr>
        <w:t xml:space="preserve">TS 38.133: New section for interruption requirements </w:t>
      </w:r>
      <w:r w:rsidR="001E61B3">
        <w:rPr>
          <w:rFonts w:asciiTheme="minorHAnsi" w:eastAsia="新細明體" w:hAnsiTheme="minorHAnsi" w:cstheme="minorHAnsi"/>
          <w:lang w:eastAsia="zh-TW"/>
        </w:rPr>
        <w:t xml:space="preserve">in clause </w:t>
      </w:r>
      <w:r w:rsidRPr="00E64416">
        <w:rPr>
          <w:rFonts w:asciiTheme="minorHAnsi" w:eastAsia="新細明體" w:hAnsiTheme="minorHAnsi" w:cstheme="minorHAnsi"/>
          <w:lang w:eastAsia="zh-TW"/>
        </w:rPr>
        <w:t>8.2.2.2.10</w:t>
      </w:r>
      <w:r w:rsidR="00BC2A17" w:rsidRPr="009A75CE">
        <w:rPr>
          <w:rFonts w:asciiTheme="minorHAnsi" w:eastAsia="新細明體" w:hAnsiTheme="minorHAnsi" w:cstheme="minorHAnsi"/>
          <w:u w:val="single"/>
          <w:lang w:eastAsia="zh-TW"/>
        </w:rPr>
        <w:t xml:space="preserve">, submitted as a companion paper </w:t>
      </w:r>
      <w:r w:rsidR="00FA2D1A" w:rsidRPr="009A75CE">
        <w:rPr>
          <w:rFonts w:asciiTheme="minorHAnsi" w:eastAsia="新細明體" w:hAnsiTheme="minorHAnsi" w:cstheme="minorHAnsi"/>
          <w:u w:val="single"/>
          <w:lang w:eastAsia="zh-TW"/>
        </w:rPr>
        <w:t>R4-25040</w:t>
      </w:r>
      <w:r w:rsidR="00FA2D1A" w:rsidRPr="009A75CE">
        <w:rPr>
          <w:rFonts w:asciiTheme="minorHAnsi" w:eastAsia="新細明體" w:hAnsiTheme="minorHAnsi" w:cstheme="minorHAnsi" w:hint="eastAsia"/>
          <w:u w:val="single"/>
          <w:lang w:eastAsia="zh-TW"/>
        </w:rPr>
        <w:t>80</w:t>
      </w:r>
    </w:p>
    <w:p w14:paraId="412659FD" w14:textId="6D7290A8" w:rsidR="001B7475" w:rsidRDefault="001B7475" w:rsidP="001B7475">
      <w:pPr>
        <w:pStyle w:val="Caption"/>
        <w:jc w:val="center"/>
      </w:pPr>
      <w:bookmarkStart w:id="30" w:name="_Ref189741630"/>
    </w:p>
    <w:p w14:paraId="3B532E77" w14:textId="4604CC81" w:rsidR="00431354" w:rsidRDefault="00431354" w:rsidP="00431354">
      <w:pPr>
        <w:pStyle w:val="Caption"/>
      </w:pPr>
      <w:r>
        <w:t xml:space="preserve">Observation </w:t>
      </w:r>
      <w:fldSimple w:instr=" SEQ Observation \* ARABIC ">
        <w:r w:rsidR="00346922">
          <w:rPr>
            <w:noProof/>
          </w:rPr>
          <w:t>4</w:t>
        </w:r>
      </w:fldSimple>
      <w:r>
        <w:t>: The spec effort of introducing Tx switching of 3Tx UEs is very limited.</w:t>
      </w:r>
      <w:bookmarkEnd w:id="30"/>
      <w:r>
        <w:t xml:space="preserve"> </w:t>
      </w:r>
    </w:p>
    <w:p w14:paraId="08779F77" w14:textId="77777777" w:rsidR="00431354" w:rsidRPr="00431354" w:rsidRDefault="00431354" w:rsidP="00CB25DF">
      <w:pPr>
        <w:jc w:val="both"/>
        <w:rPr>
          <w:rFonts w:asciiTheme="minorHAnsi" w:eastAsia="新細明體" w:hAnsiTheme="minorHAnsi" w:cstheme="minorHAnsi"/>
          <w:sz w:val="22"/>
          <w:szCs w:val="22"/>
          <w:lang w:eastAsia="zh-TW"/>
        </w:rPr>
      </w:pPr>
    </w:p>
    <w:p w14:paraId="25EC0BB0" w14:textId="30B77105" w:rsidR="00CB25DF" w:rsidRDefault="00CB25DF" w:rsidP="00CB25DF">
      <w:pPr>
        <w:jc w:val="both"/>
        <w:rPr>
          <w:rFonts w:asciiTheme="minorHAnsi" w:eastAsia="新細明體" w:hAnsiTheme="minorHAnsi" w:cstheme="minorHAnsi"/>
          <w:sz w:val="22"/>
          <w:szCs w:val="22"/>
          <w:lang w:eastAsia="zh-TW"/>
        </w:rPr>
      </w:pPr>
      <w:r w:rsidRPr="00CB25DF">
        <w:rPr>
          <w:rFonts w:asciiTheme="minorHAnsi" w:eastAsia="新細明體" w:hAnsiTheme="minorHAnsi" w:cstheme="minorHAnsi" w:hint="eastAsia"/>
          <w:sz w:val="22"/>
          <w:szCs w:val="22"/>
          <w:lang w:eastAsia="zh-TW"/>
        </w:rPr>
        <w:t>B</w:t>
      </w:r>
      <w:r w:rsidRPr="00CB25DF">
        <w:rPr>
          <w:rFonts w:asciiTheme="minorHAnsi" w:eastAsia="新細明體" w:hAnsiTheme="minorHAnsi" w:cstheme="minorHAnsi"/>
          <w:sz w:val="22"/>
          <w:szCs w:val="22"/>
          <w:lang w:eastAsia="zh-TW"/>
        </w:rPr>
        <w:t xml:space="preserve">ased on above discussions, </w:t>
      </w:r>
      <w:r>
        <w:rPr>
          <w:rFonts w:asciiTheme="minorHAnsi" w:eastAsia="新細明體" w:hAnsiTheme="minorHAnsi" w:cstheme="minorHAnsi"/>
          <w:sz w:val="22"/>
          <w:szCs w:val="22"/>
          <w:lang w:eastAsia="zh-TW"/>
        </w:rPr>
        <w:t xml:space="preserve">it is obvious that allowing </w:t>
      </w:r>
      <w:bookmarkStart w:id="31" w:name="OLE_LINK38"/>
      <w:r w:rsidRPr="00CB25DF">
        <w:rPr>
          <w:rFonts w:asciiTheme="minorHAnsi" w:eastAsia="新細明體" w:hAnsiTheme="minorHAnsi" w:cstheme="minorHAnsi"/>
          <w:sz w:val="22"/>
          <w:szCs w:val="22"/>
          <w:lang w:eastAsia="zh-TW"/>
        </w:rPr>
        <w:t>Tx switching for 3Tx UE</w:t>
      </w:r>
      <w:r>
        <w:rPr>
          <w:rFonts w:asciiTheme="minorHAnsi" w:eastAsia="新細明體" w:hAnsiTheme="minorHAnsi" w:cstheme="minorHAnsi"/>
          <w:sz w:val="22"/>
          <w:szCs w:val="22"/>
          <w:lang w:eastAsia="zh-TW"/>
        </w:rPr>
        <w:t>s</w:t>
      </w:r>
      <w:bookmarkEnd w:id="31"/>
      <w:r w:rsidRPr="00CB25DF">
        <w:rPr>
          <w:rFonts w:asciiTheme="minorHAnsi" w:eastAsia="新細明體" w:hAnsiTheme="minorHAnsi" w:cstheme="minorHAnsi"/>
          <w:sz w:val="22"/>
          <w:szCs w:val="22"/>
          <w:lang w:eastAsia="zh-TW"/>
        </w:rPr>
        <w:t xml:space="preserve"> bring obvious system benefit with very limited spec effort</w:t>
      </w:r>
      <w:r>
        <w:rPr>
          <w:rFonts w:asciiTheme="minorHAnsi" w:eastAsia="新細明體" w:hAnsiTheme="minorHAnsi" w:cstheme="minorHAnsi"/>
          <w:sz w:val="22"/>
          <w:szCs w:val="22"/>
          <w:lang w:eastAsia="zh-TW"/>
        </w:rPr>
        <w:t xml:space="preserve">. Therefore, we suggest introducing </w:t>
      </w:r>
      <w:bookmarkStart w:id="32" w:name="OLE_LINK39"/>
      <w:r>
        <w:rPr>
          <w:rFonts w:asciiTheme="minorHAnsi" w:eastAsia="新細明體" w:hAnsiTheme="minorHAnsi" w:cstheme="minorHAnsi"/>
          <w:sz w:val="22"/>
          <w:szCs w:val="22"/>
          <w:lang w:eastAsia="zh-TW"/>
        </w:rPr>
        <w:t>Tx switching for 3Tx UEs in Rel-19 TEI</w:t>
      </w:r>
      <w:bookmarkEnd w:id="32"/>
      <w:r>
        <w:rPr>
          <w:rFonts w:asciiTheme="minorHAnsi" w:eastAsia="新細明體" w:hAnsiTheme="minorHAnsi" w:cstheme="minorHAnsi"/>
          <w:sz w:val="22"/>
          <w:szCs w:val="22"/>
          <w:lang w:eastAsia="zh-TW"/>
        </w:rPr>
        <w:t>.</w:t>
      </w:r>
    </w:p>
    <w:p w14:paraId="34E35F62" w14:textId="36695257" w:rsidR="00CB25DF" w:rsidRDefault="00CB25DF" w:rsidP="00CB25DF">
      <w:pPr>
        <w:pStyle w:val="Caption"/>
      </w:pPr>
      <w:bookmarkStart w:id="33" w:name="_Ref189741637"/>
      <w:bookmarkStart w:id="34" w:name="OLE_LINK42"/>
      <w:r>
        <w:t xml:space="preserve">Proposal </w:t>
      </w:r>
      <w:fldSimple w:instr=" SEQ Proposal \* ARABIC ">
        <w:r>
          <w:rPr>
            <w:noProof/>
          </w:rPr>
          <w:t>1</w:t>
        </w:r>
      </w:fldSimple>
      <w:r>
        <w:t xml:space="preserve">: Introduce </w:t>
      </w:r>
      <w:r w:rsidRPr="00CB25DF">
        <w:t xml:space="preserve">Tx switching </w:t>
      </w:r>
      <w:r w:rsidR="00C34835">
        <w:t xml:space="preserve">between 2 UL bands </w:t>
      </w:r>
      <w:r w:rsidRPr="00CB25DF">
        <w:t>for 3Tx UEs</w:t>
      </w:r>
      <w:r w:rsidR="00C34835">
        <w:t xml:space="preserve"> </w:t>
      </w:r>
      <w:r w:rsidRPr="00CB25DF">
        <w:t>in Rel-19 TEI</w:t>
      </w:r>
      <w:r>
        <w:t>.</w:t>
      </w:r>
      <w:bookmarkEnd w:id="33"/>
    </w:p>
    <w:bookmarkEnd w:id="34"/>
    <w:p w14:paraId="11C626E5" w14:textId="77777777" w:rsidR="00CB25DF" w:rsidRDefault="00CB25DF" w:rsidP="00CB25DF">
      <w:pPr>
        <w:rPr>
          <w:lang w:eastAsia="en-GB"/>
        </w:rPr>
      </w:pPr>
    </w:p>
    <w:p w14:paraId="46E8E680" w14:textId="0E7E94AB" w:rsidR="00791136" w:rsidRDefault="00791136" w:rsidP="00791136">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We expect that</w:t>
      </w:r>
      <w:r w:rsidRPr="00791136">
        <w:rPr>
          <w:rFonts w:asciiTheme="minorHAnsi" w:eastAsia="新細明體" w:hAnsiTheme="minorHAnsi" w:cstheme="minorHAnsi"/>
          <w:sz w:val="22"/>
          <w:szCs w:val="22"/>
          <w:lang w:eastAsia="zh-TW"/>
        </w:rPr>
        <w:t xml:space="preserve"> </w:t>
      </w:r>
      <w:r>
        <w:rPr>
          <w:rFonts w:asciiTheme="minorHAnsi" w:eastAsia="新細明體" w:hAnsiTheme="minorHAnsi" w:cstheme="minorHAnsi"/>
          <w:sz w:val="22"/>
          <w:szCs w:val="22"/>
          <w:lang w:eastAsia="zh-TW"/>
        </w:rPr>
        <w:t xml:space="preserve">RAN1 TEI-19 will be closed </w:t>
      </w:r>
      <w:r w:rsidR="002537A6">
        <w:rPr>
          <w:rFonts w:asciiTheme="minorHAnsi" w:eastAsia="新細明體" w:hAnsiTheme="minorHAnsi" w:cstheme="minorHAnsi"/>
          <w:sz w:val="22"/>
          <w:szCs w:val="22"/>
          <w:lang w:eastAsia="zh-TW"/>
        </w:rPr>
        <w:t>after</w:t>
      </w:r>
      <w:r>
        <w:rPr>
          <w:rFonts w:asciiTheme="minorHAnsi" w:eastAsia="新細明體" w:hAnsiTheme="minorHAnsi" w:cstheme="minorHAnsi"/>
          <w:sz w:val="22"/>
          <w:szCs w:val="22"/>
          <w:lang w:eastAsia="zh-TW"/>
        </w:rPr>
        <w:t xml:space="preserve"> RAN1#121 (May’25). This means RAN1 cannot wait for RAN4 agreement in Aug. </w:t>
      </w:r>
      <w:r w:rsidR="00732EC5">
        <w:rPr>
          <w:rFonts w:asciiTheme="minorHAnsi" w:eastAsia="新細明體" w:hAnsiTheme="minorHAnsi" w:cstheme="minorHAnsi"/>
          <w:sz w:val="22"/>
          <w:szCs w:val="22"/>
          <w:lang w:eastAsia="zh-TW"/>
        </w:rPr>
        <w:t>Late conclusions in RAN4</w:t>
      </w:r>
      <w:r>
        <w:rPr>
          <w:rFonts w:asciiTheme="minorHAnsi" w:eastAsia="新細明體" w:hAnsiTheme="minorHAnsi" w:cstheme="minorHAnsi"/>
          <w:sz w:val="22"/>
          <w:szCs w:val="22"/>
          <w:lang w:eastAsia="zh-TW"/>
        </w:rPr>
        <w:t xml:space="preserve"> would be problematic for those RAN4 TEI</w:t>
      </w:r>
      <w:r w:rsidR="00B405AA">
        <w:rPr>
          <w:rFonts w:asciiTheme="minorHAnsi" w:eastAsia="新細明體" w:hAnsiTheme="minorHAnsi" w:cstheme="minorHAnsi"/>
          <w:sz w:val="22"/>
          <w:szCs w:val="22"/>
          <w:lang w:eastAsia="zh-TW"/>
        </w:rPr>
        <w:t>s</w:t>
      </w:r>
      <w:r>
        <w:rPr>
          <w:rFonts w:asciiTheme="minorHAnsi" w:eastAsia="新細明體" w:hAnsiTheme="minorHAnsi" w:cstheme="minorHAnsi"/>
          <w:sz w:val="22"/>
          <w:szCs w:val="22"/>
          <w:lang w:eastAsia="zh-TW"/>
        </w:rPr>
        <w:t xml:space="preserve"> with RAN1 impact. Therefore, we suggest </w:t>
      </w:r>
      <w:bookmarkStart w:id="35" w:name="OLE_LINK44"/>
      <w:r>
        <w:rPr>
          <w:rFonts w:asciiTheme="minorHAnsi" w:eastAsia="新細明體" w:hAnsiTheme="minorHAnsi" w:cstheme="minorHAnsi"/>
          <w:sz w:val="22"/>
          <w:szCs w:val="22"/>
          <w:lang w:eastAsia="zh-TW"/>
        </w:rPr>
        <w:t>RAN4 to have some early TEI discussions and allowing endorsing</w:t>
      </w:r>
      <w:r w:rsidR="00AF3AAC">
        <w:rPr>
          <w:rFonts w:asciiTheme="minorHAnsi" w:eastAsia="新細明體" w:hAnsiTheme="minorHAnsi" w:cstheme="minorHAnsi"/>
          <w:sz w:val="22"/>
          <w:szCs w:val="22"/>
          <w:lang w:eastAsia="zh-TW"/>
        </w:rPr>
        <w:t>/agreeing</w:t>
      </w:r>
      <w:r>
        <w:rPr>
          <w:rFonts w:asciiTheme="minorHAnsi" w:eastAsia="新細明體" w:hAnsiTheme="minorHAnsi" w:cstheme="minorHAnsi"/>
          <w:sz w:val="22"/>
          <w:szCs w:val="22"/>
          <w:lang w:eastAsia="zh-TW"/>
        </w:rPr>
        <w:t xml:space="preserve"> CRs in RAN4#114b (Apr’25) and RAN4#115 (May’25) meetings</w:t>
      </w:r>
      <w:bookmarkEnd w:id="35"/>
      <w:r>
        <w:rPr>
          <w:rFonts w:asciiTheme="minorHAnsi" w:eastAsia="新細明體" w:hAnsiTheme="minorHAnsi" w:cstheme="minorHAnsi"/>
          <w:sz w:val="22"/>
          <w:szCs w:val="22"/>
          <w:lang w:eastAsia="zh-TW"/>
        </w:rPr>
        <w:t xml:space="preserve">. </w:t>
      </w:r>
      <w:r w:rsidR="00364EB0">
        <w:rPr>
          <w:rFonts w:asciiTheme="minorHAnsi" w:eastAsia="新細明體" w:hAnsiTheme="minorHAnsi" w:cstheme="minorHAnsi"/>
          <w:sz w:val="22"/>
          <w:szCs w:val="22"/>
          <w:lang w:eastAsia="zh-TW"/>
        </w:rPr>
        <w:t xml:space="preserve">RAN1 can </w:t>
      </w:r>
      <w:r w:rsidR="00BB3B20">
        <w:rPr>
          <w:rFonts w:asciiTheme="minorHAnsi" w:eastAsia="新細明體" w:hAnsiTheme="minorHAnsi" w:cstheme="minorHAnsi"/>
          <w:sz w:val="22"/>
          <w:szCs w:val="22"/>
          <w:lang w:eastAsia="zh-TW"/>
        </w:rPr>
        <w:t xml:space="preserve">then </w:t>
      </w:r>
      <w:r w:rsidR="00364EB0">
        <w:rPr>
          <w:rFonts w:asciiTheme="minorHAnsi" w:eastAsia="新細明體" w:hAnsiTheme="minorHAnsi" w:cstheme="minorHAnsi"/>
          <w:sz w:val="22"/>
          <w:szCs w:val="22"/>
          <w:lang w:eastAsia="zh-TW"/>
        </w:rPr>
        <w:t>proceed based on RAN4 agreements.</w:t>
      </w:r>
      <w:r w:rsidR="00BB3B20">
        <w:rPr>
          <w:rFonts w:asciiTheme="minorHAnsi" w:eastAsia="新細明體" w:hAnsiTheme="minorHAnsi" w:cstheme="minorHAnsi"/>
          <w:sz w:val="22"/>
          <w:szCs w:val="22"/>
          <w:lang w:eastAsia="zh-TW"/>
        </w:rPr>
        <w:t xml:space="preserve"> </w:t>
      </w:r>
      <w:r w:rsidR="00B4320F">
        <w:rPr>
          <w:rFonts w:asciiTheme="minorHAnsi" w:eastAsia="新細明體" w:hAnsiTheme="minorHAnsi" w:cstheme="minorHAnsi"/>
          <w:sz w:val="22"/>
          <w:szCs w:val="22"/>
          <w:lang w:eastAsia="zh-TW"/>
        </w:rPr>
        <w:t xml:space="preserve">Therefore, </w:t>
      </w:r>
      <w:r>
        <w:rPr>
          <w:rFonts w:asciiTheme="minorHAnsi" w:eastAsia="新細明體" w:hAnsiTheme="minorHAnsi" w:cstheme="minorHAnsi"/>
          <w:sz w:val="22"/>
          <w:szCs w:val="22"/>
          <w:lang w:eastAsia="zh-TW"/>
        </w:rPr>
        <w:t>key commercial features will not miss the chance to be introduced.</w:t>
      </w:r>
    </w:p>
    <w:p w14:paraId="108E439D" w14:textId="2E921BB9" w:rsidR="00CB25DF" w:rsidRPr="00CB25DF" w:rsidRDefault="00791136" w:rsidP="003C3A2D">
      <w:pPr>
        <w:pStyle w:val="Caption"/>
        <w:jc w:val="both"/>
      </w:pPr>
      <w:bookmarkStart w:id="36" w:name="_Ref189741640"/>
      <w:r>
        <w:t xml:space="preserve">Proposal </w:t>
      </w:r>
      <w:fldSimple w:instr=" SEQ Proposal \* ARABIC ">
        <w:r w:rsidR="00C64E43">
          <w:rPr>
            <w:noProof/>
          </w:rPr>
          <w:t>2</w:t>
        </w:r>
      </w:fldSimple>
      <w:r>
        <w:t xml:space="preserve">: </w:t>
      </w:r>
      <w:r w:rsidRPr="00C64E43">
        <w:t>RAN4 to have early TEI</w:t>
      </w:r>
      <w:r w:rsidR="00053A47">
        <w:t>-19</w:t>
      </w:r>
      <w:r w:rsidRPr="00C64E43">
        <w:t xml:space="preserve"> discussions and endorse CRs</w:t>
      </w:r>
      <w:r w:rsidR="00D03EEF" w:rsidRPr="00D03EEF">
        <w:rPr>
          <w:rFonts w:hint="eastAsia"/>
        </w:rPr>
        <w:t xml:space="preserve"> </w:t>
      </w:r>
      <w:r w:rsidR="00D03EEF" w:rsidRPr="00D03EEF">
        <w:t>R4-2504079</w:t>
      </w:r>
      <w:r w:rsidR="00D03EEF" w:rsidRPr="00D03EEF">
        <w:rPr>
          <w:rFonts w:hint="eastAsia"/>
        </w:rPr>
        <w:t xml:space="preserve"> </w:t>
      </w:r>
      <w:r w:rsidR="00D03EEF" w:rsidRPr="00D03EEF">
        <w:t>and R4-2504080</w:t>
      </w:r>
      <w:r w:rsidRPr="00C64E43">
        <w:t xml:space="preserve"> in RAN4#114b (Apr’25) and RAN4#115 (May’25) meetings</w:t>
      </w:r>
      <w:r>
        <w:t>.</w:t>
      </w:r>
      <w:bookmarkEnd w:id="36"/>
    </w:p>
    <w:bookmarkEnd w:id="8"/>
    <w:p w14:paraId="443C472D" w14:textId="408F69B4" w:rsidR="00ED5ECD" w:rsidRDefault="00286379">
      <w:pPr>
        <w:pStyle w:val="Heading1"/>
      </w:pPr>
      <w:r>
        <w:t>3</w:t>
      </w:r>
      <w:r w:rsidR="00ED5ECD">
        <w:tab/>
      </w:r>
      <w:r w:rsidR="002E585A">
        <w:t>Summary</w:t>
      </w:r>
    </w:p>
    <w:bookmarkEnd w:id="9"/>
    <w:bookmarkEnd w:id="10"/>
    <w:p w14:paraId="76D9A2F4" w14:textId="03FAACEA" w:rsidR="00286379" w:rsidRPr="00FC5E03" w:rsidRDefault="00D56538" w:rsidP="00286379">
      <w:pPr>
        <w:pStyle w:val="BodyText"/>
        <w:rPr>
          <w:rFonts w:ascii="Times New Roman" w:hAnsi="Times New Roman"/>
          <w:b/>
          <w:lang w:eastAsia="en-GB"/>
        </w:rPr>
      </w:pPr>
      <w:r>
        <w:rPr>
          <w:rFonts w:asciiTheme="minorHAnsi" w:hAnsiTheme="minorHAnsi" w:cstheme="minorHAnsi"/>
          <w:sz w:val="22"/>
          <w:szCs w:val="22"/>
        </w:rPr>
        <w:t xml:space="preserve">In this paper, </w:t>
      </w:r>
      <w:r w:rsidR="003174EE">
        <w:rPr>
          <w:rFonts w:asciiTheme="minorHAnsi" w:hAnsiTheme="minorHAnsi" w:cstheme="minorHAnsi"/>
          <w:sz w:val="22"/>
          <w:szCs w:val="22"/>
        </w:rPr>
        <w:t xml:space="preserve">we provide the motivation, system benefit and spec impact to introduce Tx switching of 3Tx UEs. We have the following observations and </w:t>
      </w:r>
      <w:proofErr w:type="gramStart"/>
      <w:r w:rsidR="003174EE">
        <w:rPr>
          <w:rFonts w:asciiTheme="minorHAnsi" w:hAnsiTheme="minorHAnsi" w:cstheme="minorHAnsi"/>
          <w:sz w:val="22"/>
          <w:szCs w:val="22"/>
        </w:rPr>
        <w:t>proposals</w:t>
      </w:r>
      <w:proofErr w:type="gramEnd"/>
    </w:p>
    <w:p w14:paraId="0431DE1D" w14:textId="40B393DF" w:rsidR="009D6F65" w:rsidRDefault="00053A47" w:rsidP="002E585A">
      <w:pPr>
        <w:pStyle w:val="BodyText"/>
        <w:rPr>
          <w:rFonts w:ascii="Times New Roman" w:hAnsi="Times New Roman"/>
          <w:b/>
          <w:lang w:eastAsia="en-GB"/>
        </w:rPr>
      </w:pPr>
      <w:r>
        <w:rPr>
          <w:rFonts w:ascii="Times New Roman" w:hAnsi="Times New Roman"/>
          <w:b/>
          <w:lang w:eastAsia="en-GB"/>
        </w:rPr>
        <w:lastRenderedPageBreak/>
        <w:fldChar w:fldCharType="begin"/>
      </w:r>
      <w:r>
        <w:rPr>
          <w:rFonts w:ascii="Times New Roman" w:hAnsi="Times New Roman"/>
          <w:b/>
          <w:lang w:eastAsia="en-GB"/>
        </w:rPr>
        <w:instrText xml:space="preserve"> REF _Ref189741625 \h </w:instrText>
      </w:r>
      <w:r w:rsidR="009D6F65">
        <w:rPr>
          <w:rFonts w:ascii="Times New Roman" w:hAnsi="Times New Roman"/>
          <w:b/>
          <w:lang w:eastAsia="en-GB"/>
        </w:rPr>
        <w:instrText xml:space="preserve"> \* MERGEFORMAT </w:instrText>
      </w:r>
      <w:r>
        <w:rPr>
          <w:rFonts w:ascii="Times New Roman" w:hAnsi="Times New Roman"/>
          <w:b/>
          <w:lang w:eastAsia="en-GB"/>
        </w:rPr>
      </w:r>
      <w:r>
        <w:rPr>
          <w:rFonts w:ascii="Times New Roman" w:hAnsi="Times New Roman"/>
          <w:b/>
          <w:lang w:eastAsia="en-GB"/>
        </w:rPr>
        <w:fldChar w:fldCharType="separate"/>
      </w:r>
      <w:r w:rsidR="00D47847" w:rsidRPr="00D47847">
        <w:rPr>
          <w:rFonts w:ascii="Times New Roman" w:hAnsi="Times New Roman"/>
          <w:b/>
          <w:lang w:eastAsia="en-GB"/>
        </w:rPr>
        <w:t>Observation 1: There is a very high market demand to introduce Tx switching of 3Tx UEs.</w:t>
      </w:r>
      <w:r>
        <w:rPr>
          <w:rFonts w:ascii="Times New Roman" w:hAnsi="Times New Roman"/>
          <w:b/>
          <w:lang w:eastAsia="en-GB"/>
        </w:rPr>
        <w:fldChar w:fldCharType="end"/>
      </w:r>
    </w:p>
    <w:p w14:paraId="343F63D8" w14:textId="4F41A635" w:rsidR="009D6F65" w:rsidRDefault="00053A47" w:rsidP="002E585A">
      <w:pPr>
        <w:pStyle w:val="BodyText"/>
        <w:rPr>
          <w:rFonts w:ascii="Times New Roman" w:hAnsi="Times New Roman"/>
          <w:b/>
          <w:lang w:eastAsia="en-GB"/>
        </w:rPr>
      </w:pPr>
      <w:r>
        <w:rPr>
          <w:rFonts w:ascii="Times New Roman" w:hAnsi="Times New Roman"/>
          <w:b/>
          <w:lang w:eastAsia="en-GB"/>
        </w:rPr>
        <w:fldChar w:fldCharType="begin"/>
      </w:r>
      <w:r>
        <w:rPr>
          <w:rFonts w:ascii="Times New Roman" w:hAnsi="Times New Roman"/>
          <w:b/>
          <w:lang w:eastAsia="en-GB"/>
        </w:rPr>
        <w:instrText xml:space="preserve"> REF _Ref189741627 \h </w:instrText>
      </w:r>
      <w:r w:rsidR="009D6F65">
        <w:rPr>
          <w:rFonts w:ascii="Times New Roman" w:hAnsi="Times New Roman"/>
          <w:b/>
          <w:lang w:eastAsia="en-GB"/>
        </w:rPr>
        <w:instrText xml:space="preserve"> \* MERGEFORMAT </w:instrText>
      </w:r>
      <w:r>
        <w:rPr>
          <w:rFonts w:ascii="Times New Roman" w:hAnsi="Times New Roman"/>
          <w:b/>
          <w:lang w:eastAsia="en-GB"/>
        </w:rPr>
      </w:r>
      <w:r>
        <w:rPr>
          <w:rFonts w:ascii="Times New Roman" w:hAnsi="Times New Roman"/>
          <w:b/>
          <w:lang w:eastAsia="en-GB"/>
        </w:rPr>
        <w:fldChar w:fldCharType="separate"/>
      </w:r>
      <w:r w:rsidR="00D47847" w:rsidRPr="00D47847">
        <w:rPr>
          <w:rFonts w:ascii="Times New Roman" w:hAnsi="Times New Roman"/>
          <w:b/>
          <w:lang w:eastAsia="en-GB"/>
        </w:rPr>
        <w:t>Observation 2: Allowing Tx switching of 3Tx UEs can bring significant UL throughput over UEs configured with either {TDD 2T + FDD 1T} or {TDD 1T + FDD 2T}.</w:t>
      </w:r>
      <w:r>
        <w:rPr>
          <w:rFonts w:ascii="Times New Roman" w:hAnsi="Times New Roman"/>
          <w:b/>
          <w:lang w:eastAsia="en-GB"/>
        </w:rPr>
        <w:fldChar w:fldCharType="end"/>
      </w:r>
    </w:p>
    <w:p w14:paraId="5CCEFC9B" w14:textId="388332ED" w:rsidR="009D6F65" w:rsidRDefault="00053A47" w:rsidP="002E585A">
      <w:pPr>
        <w:pStyle w:val="BodyText"/>
        <w:rPr>
          <w:rFonts w:ascii="Times New Roman" w:hAnsi="Times New Roman"/>
          <w:b/>
          <w:lang w:eastAsia="en-GB"/>
        </w:rPr>
      </w:pPr>
      <w:r>
        <w:rPr>
          <w:rFonts w:ascii="Times New Roman" w:hAnsi="Times New Roman"/>
          <w:b/>
          <w:lang w:eastAsia="en-GB"/>
        </w:rPr>
        <w:fldChar w:fldCharType="begin"/>
      </w:r>
      <w:r>
        <w:rPr>
          <w:rFonts w:ascii="Times New Roman" w:hAnsi="Times New Roman"/>
          <w:b/>
          <w:lang w:eastAsia="en-GB"/>
        </w:rPr>
        <w:instrText xml:space="preserve"> REF _Ref189741629 \h </w:instrText>
      </w:r>
      <w:r w:rsidR="009D6F65">
        <w:rPr>
          <w:rFonts w:ascii="Times New Roman" w:hAnsi="Times New Roman"/>
          <w:b/>
          <w:lang w:eastAsia="en-GB"/>
        </w:rPr>
        <w:instrText xml:space="preserve"> \* MERGEFORMAT </w:instrText>
      </w:r>
      <w:r>
        <w:rPr>
          <w:rFonts w:ascii="Times New Roman" w:hAnsi="Times New Roman"/>
          <w:b/>
          <w:lang w:eastAsia="en-GB"/>
        </w:rPr>
      </w:r>
      <w:r>
        <w:rPr>
          <w:rFonts w:ascii="Times New Roman" w:hAnsi="Times New Roman"/>
          <w:b/>
          <w:lang w:eastAsia="en-GB"/>
        </w:rPr>
        <w:fldChar w:fldCharType="separate"/>
      </w:r>
      <w:r w:rsidR="00D47847" w:rsidRPr="00D47847">
        <w:rPr>
          <w:rFonts w:ascii="Times New Roman" w:hAnsi="Times New Roman"/>
          <w:b/>
          <w:lang w:eastAsia="en-GB"/>
        </w:rPr>
        <w:t>Observation 3: The UE capabilities and RRC signalling introduced in Rel-16 and Rel-17 can be directly re-used for Tx switching of 3Tx UEs.</w:t>
      </w:r>
      <w:r>
        <w:rPr>
          <w:rFonts w:ascii="Times New Roman" w:hAnsi="Times New Roman"/>
          <w:b/>
          <w:lang w:eastAsia="en-GB"/>
        </w:rPr>
        <w:fldChar w:fldCharType="end"/>
      </w:r>
    </w:p>
    <w:p w14:paraId="08253BE8" w14:textId="530A7100" w:rsidR="009D6F65" w:rsidRDefault="00053A47" w:rsidP="002E585A">
      <w:pPr>
        <w:pStyle w:val="BodyText"/>
        <w:rPr>
          <w:rFonts w:ascii="Times New Roman" w:hAnsi="Times New Roman"/>
          <w:b/>
          <w:lang w:eastAsia="en-GB"/>
        </w:rPr>
      </w:pPr>
      <w:r>
        <w:rPr>
          <w:rFonts w:ascii="Times New Roman" w:hAnsi="Times New Roman"/>
          <w:b/>
          <w:lang w:eastAsia="en-GB"/>
        </w:rPr>
        <w:fldChar w:fldCharType="begin"/>
      </w:r>
      <w:r>
        <w:rPr>
          <w:rFonts w:ascii="Times New Roman" w:hAnsi="Times New Roman"/>
          <w:b/>
          <w:lang w:eastAsia="en-GB"/>
        </w:rPr>
        <w:instrText xml:space="preserve"> REF _Ref189741630 \h </w:instrText>
      </w:r>
      <w:r w:rsidR="009D6F65">
        <w:rPr>
          <w:rFonts w:ascii="Times New Roman" w:hAnsi="Times New Roman"/>
          <w:b/>
          <w:lang w:eastAsia="en-GB"/>
        </w:rPr>
        <w:instrText xml:space="preserve"> \* MERGEFORMAT </w:instrText>
      </w:r>
      <w:r>
        <w:rPr>
          <w:rFonts w:ascii="Times New Roman" w:hAnsi="Times New Roman"/>
          <w:b/>
          <w:lang w:eastAsia="en-GB"/>
        </w:rPr>
      </w:r>
      <w:r>
        <w:rPr>
          <w:rFonts w:ascii="Times New Roman" w:hAnsi="Times New Roman"/>
          <w:b/>
          <w:lang w:eastAsia="en-GB"/>
        </w:rPr>
        <w:fldChar w:fldCharType="separate"/>
      </w:r>
      <w:r w:rsidR="00D47847" w:rsidRPr="00D47847">
        <w:rPr>
          <w:rFonts w:ascii="Times New Roman" w:hAnsi="Times New Roman"/>
          <w:b/>
          <w:lang w:eastAsia="en-GB"/>
        </w:rPr>
        <w:t>Observation 4: The spec effort of introducing Tx switching of 3Tx UEs is very limited.</w:t>
      </w:r>
      <w:r>
        <w:rPr>
          <w:rFonts w:ascii="Times New Roman" w:hAnsi="Times New Roman"/>
          <w:b/>
          <w:lang w:eastAsia="en-GB"/>
        </w:rPr>
        <w:fldChar w:fldCharType="end"/>
      </w:r>
    </w:p>
    <w:p w14:paraId="6E88EA63" w14:textId="0B979D00" w:rsidR="009D6F65" w:rsidRDefault="00053A47" w:rsidP="002E585A">
      <w:pPr>
        <w:pStyle w:val="BodyText"/>
        <w:rPr>
          <w:rFonts w:ascii="Times New Roman" w:hAnsi="Times New Roman"/>
          <w:b/>
          <w:lang w:eastAsia="en-GB"/>
        </w:rPr>
      </w:pPr>
      <w:r>
        <w:rPr>
          <w:rFonts w:ascii="Times New Roman" w:hAnsi="Times New Roman"/>
          <w:b/>
          <w:lang w:eastAsia="en-GB"/>
        </w:rPr>
        <w:fldChar w:fldCharType="begin"/>
      </w:r>
      <w:r>
        <w:rPr>
          <w:rFonts w:ascii="Times New Roman" w:hAnsi="Times New Roman"/>
          <w:b/>
          <w:lang w:eastAsia="en-GB"/>
        </w:rPr>
        <w:instrText xml:space="preserve"> REF _Ref189741637 \h </w:instrText>
      </w:r>
      <w:r w:rsidR="009D6F65">
        <w:rPr>
          <w:rFonts w:ascii="Times New Roman" w:hAnsi="Times New Roman"/>
          <w:b/>
          <w:lang w:eastAsia="en-GB"/>
        </w:rPr>
        <w:instrText xml:space="preserve"> \* MERGEFORMAT </w:instrText>
      </w:r>
      <w:r>
        <w:rPr>
          <w:rFonts w:ascii="Times New Roman" w:hAnsi="Times New Roman"/>
          <w:b/>
          <w:lang w:eastAsia="en-GB"/>
        </w:rPr>
      </w:r>
      <w:r>
        <w:rPr>
          <w:rFonts w:ascii="Times New Roman" w:hAnsi="Times New Roman"/>
          <w:b/>
          <w:lang w:eastAsia="en-GB"/>
        </w:rPr>
        <w:fldChar w:fldCharType="separate"/>
      </w:r>
      <w:r w:rsidR="00D47847" w:rsidRPr="00D47847">
        <w:rPr>
          <w:rFonts w:ascii="Times New Roman" w:hAnsi="Times New Roman"/>
          <w:b/>
          <w:lang w:eastAsia="en-GB"/>
        </w:rPr>
        <w:t>Proposal 1: Introduce Tx switching between 2 UL bands for 3Tx UEs in Rel-19 TEI.</w:t>
      </w:r>
      <w:r>
        <w:rPr>
          <w:rFonts w:ascii="Times New Roman" w:hAnsi="Times New Roman"/>
          <w:b/>
          <w:lang w:eastAsia="en-GB"/>
        </w:rPr>
        <w:fldChar w:fldCharType="end"/>
      </w:r>
    </w:p>
    <w:p w14:paraId="116356B5" w14:textId="7E7C55C3" w:rsidR="003174EE" w:rsidRPr="00FC5E03" w:rsidRDefault="00053A47" w:rsidP="002E585A">
      <w:pPr>
        <w:pStyle w:val="BodyText"/>
        <w:rPr>
          <w:rFonts w:ascii="Times New Roman" w:hAnsi="Times New Roman"/>
          <w:b/>
          <w:lang w:eastAsia="en-GB"/>
        </w:rPr>
      </w:pPr>
      <w:r>
        <w:rPr>
          <w:rFonts w:ascii="Times New Roman" w:hAnsi="Times New Roman"/>
          <w:b/>
          <w:lang w:eastAsia="en-GB"/>
        </w:rPr>
        <w:fldChar w:fldCharType="begin"/>
      </w:r>
      <w:r>
        <w:rPr>
          <w:rFonts w:ascii="Times New Roman" w:hAnsi="Times New Roman"/>
          <w:b/>
          <w:lang w:eastAsia="en-GB"/>
        </w:rPr>
        <w:instrText xml:space="preserve"> REF _Ref189741640 \h </w:instrText>
      </w:r>
      <w:r w:rsidR="009D6F65">
        <w:rPr>
          <w:rFonts w:ascii="Times New Roman" w:hAnsi="Times New Roman"/>
          <w:b/>
          <w:lang w:eastAsia="en-GB"/>
        </w:rPr>
        <w:instrText xml:space="preserve"> \* MERGEFORMAT </w:instrText>
      </w:r>
      <w:r>
        <w:rPr>
          <w:rFonts w:ascii="Times New Roman" w:hAnsi="Times New Roman"/>
          <w:b/>
          <w:lang w:eastAsia="en-GB"/>
        </w:rPr>
      </w:r>
      <w:r>
        <w:rPr>
          <w:rFonts w:ascii="Times New Roman" w:hAnsi="Times New Roman"/>
          <w:b/>
          <w:lang w:eastAsia="en-GB"/>
        </w:rPr>
        <w:fldChar w:fldCharType="separate"/>
      </w:r>
      <w:r w:rsidR="00D47847" w:rsidRPr="00D47847">
        <w:rPr>
          <w:rFonts w:ascii="Times New Roman" w:hAnsi="Times New Roman"/>
          <w:b/>
          <w:lang w:eastAsia="en-GB"/>
        </w:rPr>
        <w:t>Proposal 2: RAN4 to have early TEI-19 discussions and endorse CRs</w:t>
      </w:r>
      <w:r w:rsidR="00D47847" w:rsidRPr="00D47847">
        <w:rPr>
          <w:rFonts w:ascii="Times New Roman" w:hAnsi="Times New Roman" w:hint="eastAsia"/>
          <w:b/>
          <w:lang w:eastAsia="en-GB"/>
        </w:rPr>
        <w:t xml:space="preserve"> </w:t>
      </w:r>
      <w:r w:rsidR="00D47847" w:rsidRPr="00D47847">
        <w:rPr>
          <w:rFonts w:ascii="Times New Roman" w:hAnsi="Times New Roman"/>
          <w:b/>
          <w:lang w:eastAsia="en-GB"/>
        </w:rPr>
        <w:t>R4-2504079</w:t>
      </w:r>
      <w:r w:rsidR="00D47847" w:rsidRPr="00D47847">
        <w:rPr>
          <w:rFonts w:ascii="Times New Roman" w:hAnsi="Times New Roman" w:hint="eastAsia"/>
          <w:b/>
          <w:lang w:eastAsia="en-GB"/>
        </w:rPr>
        <w:t xml:space="preserve"> </w:t>
      </w:r>
      <w:r w:rsidR="00D47847" w:rsidRPr="00D47847">
        <w:rPr>
          <w:rFonts w:ascii="Times New Roman" w:hAnsi="Times New Roman"/>
          <w:b/>
          <w:lang w:eastAsia="en-GB"/>
        </w:rPr>
        <w:t>and R4-2504080 in RAN4#114b (Apr’25) and RAN4#115 (May’25) meetings.</w:t>
      </w:r>
      <w:r>
        <w:rPr>
          <w:rFonts w:ascii="Times New Roman" w:hAnsi="Times New Roman"/>
          <w:b/>
          <w:lang w:eastAsia="en-GB"/>
        </w:rPr>
        <w:fldChar w:fldCharType="end"/>
      </w:r>
      <w:bookmarkStart w:id="37" w:name="OLE_LINK6"/>
    </w:p>
    <w:p w14:paraId="7203AEF7" w14:textId="6F6F41FB" w:rsidR="00F507D1" w:rsidRPr="00990B92" w:rsidRDefault="00F95701" w:rsidP="00CE0424">
      <w:pPr>
        <w:pStyle w:val="Heading1"/>
      </w:pPr>
      <w:r>
        <w:t>4</w:t>
      </w:r>
      <w:r w:rsidR="00B1104C" w:rsidRPr="00990B92">
        <w:tab/>
      </w:r>
      <w:r w:rsidR="00F507D1" w:rsidRPr="00990B92">
        <w:t>References</w:t>
      </w:r>
    </w:p>
    <w:bookmarkEnd w:id="37"/>
    <w:p w14:paraId="5ECD631F" w14:textId="3C22FFF9" w:rsidR="000B66A3" w:rsidRDefault="00286379" w:rsidP="000B66A3">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1] </w:t>
      </w:r>
      <w:r w:rsidRPr="00286379">
        <w:rPr>
          <w:rFonts w:eastAsia="新細明體"/>
          <w:lang w:eastAsia="zh-TW"/>
        </w:rPr>
        <w:t>RP-243003</w:t>
      </w:r>
      <w:r>
        <w:rPr>
          <w:rFonts w:eastAsia="新細明體"/>
          <w:lang w:eastAsia="zh-TW"/>
        </w:rPr>
        <w:t xml:space="preserve">, </w:t>
      </w:r>
      <w:r w:rsidRPr="00286379">
        <w:rPr>
          <w:rFonts w:eastAsia="新細明體"/>
          <w:lang w:eastAsia="zh-TW"/>
        </w:rPr>
        <w:t>Tx switching for 3Tx UEs</w:t>
      </w:r>
      <w:r>
        <w:rPr>
          <w:rFonts w:eastAsia="新細明體"/>
          <w:lang w:eastAsia="zh-TW"/>
        </w:rPr>
        <w:t xml:space="preserve">, </w:t>
      </w:r>
      <w:r w:rsidRPr="00286379">
        <w:rPr>
          <w:rFonts w:eastAsia="新細明體"/>
          <w:lang w:eastAsia="zh-TW"/>
        </w:rPr>
        <w:t>MediaTek Inc., BT plc, China Telecom, China Unicom, CHTTL, CKH IOD UK LIMITED, ISSDU, OPPO, Softbank, Telecom Italia, Telstra, T-Mobile USA, Verizon, Vodafone</w:t>
      </w:r>
    </w:p>
    <w:p w14:paraId="70D79068" w14:textId="77777777" w:rsidR="00F95701" w:rsidRDefault="00F95701" w:rsidP="00F95701">
      <w:pPr>
        <w:pStyle w:val="BodyText"/>
        <w:rPr>
          <w:rFonts w:ascii="Times New Roman" w:hAnsi="Times New Roman"/>
          <w:b/>
          <w:lang w:eastAsia="en-GB"/>
        </w:rPr>
      </w:pPr>
    </w:p>
    <w:p w14:paraId="18CBDBDF" w14:textId="00F37BFF" w:rsidR="00F95701" w:rsidRDefault="00F95701" w:rsidP="00F95701">
      <w:pPr>
        <w:pStyle w:val="Heading1"/>
      </w:pPr>
      <w:r>
        <w:t>5</w:t>
      </w:r>
      <w:r>
        <w:tab/>
      </w:r>
      <w:r w:rsidR="00CF3E43">
        <w:t>R</w:t>
      </w:r>
      <w:r w:rsidR="00CF3E43" w:rsidRPr="00CF3E43">
        <w:t xml:space="preserve">esponses to the questions raised during the online and offline discussions in RAN4#114 </w:t>
      </w:r>
      <w:proofErr w:type="gramStart"/>
      <w:r w:rsidR="00CF3E43" w:rsidRPr="00CF3E43">
        <w:t>meeting</w:t>
      </w:r>
      <w:proofErr w:type="gramEnd"/>
    </w:p>
    <w:p w14:paraId="5E03D98E" w14:textId="7DAD3BF7" w:rsidR="00F95701" w:rsidRDefault="00CF3E43" w:rsidP="005218A4">
      <w:pPr>
        <w:pStyle w:val="Reference"/>
        <w:numPr>
          <w:ilvl w:val="0"/>
          <w:numId w:val="20"/>
        </w:numPr>
        <w:rPr>
          <w:rFonts w:eastAsia="新細明體"/>
          <w:lang w:eastAsia="zh-TW"/>
        </w:rPr>
      </w:pPr>
      <w:r w:rsidRPr="005218A4">
        <w:rPr>
          <w:rFonts w:eastAsia="新細明體"/>
          <w:b/>
          <w:bCs/>
          <w:u w:val="single"/>
          <w:lang w:eastAsia="zh-TW"/>
        </w:rPr>
        <w:t>Question</w:t>
      </w:r>
      <w:r>
        <w:rPr>
          <w:rFonts w:eastAsia="新細明體"/>
          <w:lang w:eastAsia="zh-TW"/>
        </w:rPr>
        <w:t xml:space="preserve">: </w:t>
      </w:r>
      <w:r w:rsidR="005218A4">
        <w:rPr>
          <w:rFonts w:eastAsia="新細明體"/>
          <w:lang w:eastAsia="zh-TW"/>
        </w:rPr>
        <w:t>Can TEI have cross-WG impact?</w:t>
      </w:r>
    </w:p>
    <w:p w14:paraId="7D7F03B0" w14:textId="4261FC2C" w:rsidR="005218A4" w:rsidRDefault="005218A4" w:rsidP="005218A4">
      <w:pPr>
        <w:pStyle w:val="Reference"/>
        <w:numPr>
          <w:ilvl w:val="1"/>
          <w:numId w:val="20"/>
        </w:numPr>
        <w:rPr>
          <w:rFonts w:eastAsia="新細明體"/>
          <w:lang w:eastAsia="zh-TW"/>
        </w:rPr>
      </w:pPr>
      <w:r w:rsidRPr="005218A4">
        <w:rPr>
          <w:rFonts w:eastAsia="新細明體"/>
          <w:b/>
          <w:bCs/>
          <w:u w:val="single"/>
          <w:lang w:eastAsia="zh-TW"/>
        </w:rPr>
        <w:t>Answer</w:t>
      </w:r>
      <w:r>
        <w:rPr>
          <w:rFonts w:eastAsia="新細明體"/>
          <w:lang w:eastAsia="zh-TW"/>
        </w:rPr>
        <w:t>: Yes. This is mentioned RP-240858, as copied and pasted below:</w:t>
      </w:r>
    </w:p>
    <w:p w14:paraId="27DCA340" w14:textId="2FB8A040" w:rsidR="005218A4" w:rsidRDefault="005218A4" w:rsidP="00E367F6">
      <w:pPr>
        <w:pStyle w:val="Reference"/>
        <w:numPr>
          <w:ilvl w:val="0"/>
          <w:numId w:val="0"/>
        </w:numPr>
        <w:ind w:leftChars="200" w:left="967" w:hanging="567"/>
        <w:jc w:val="center"/>
        <w:rPr>
          <w:rFonts w:eastAsia="新細明體"/>
          <w:lang w:eastAsia="zh-TW"/>
        </w:rPr>
      </w:pPr>
      <w:r>
        <w:rPr>
          <w:rFonts w:eastAsia="新細明體" w:hint="eastAsia"/>
          <w:noProof/>
          <w:lang w:eastAsia="zh-TW"/>
        </w:rPr>
        <w:drawing>
          <wp:inline distT="0" distB="0" distL="0" distR="0" wp14:anchorId="12CC6ABB" wp14:editId="7DF62752">
            <wp:extent cx="5814269" cy="104957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92519" cy="1063697"/>
                    </a:xfrm>
                    <a:prstGeom prst="rect">
                      <a:avLst/>
                    </a:prstGeom>
                    <a:noFill/>
                    <a:ln>
                      <a:noFill/>
                    </a:ln>
                  </pic:spPr>
                </pic:pic>
              </a:graphicData>
            </a:graphic>
          </wp:inline>
        </w:drawing>
      </w:r>
    </w:p>
    <w:p w14:paraId="0BD8651C" w14:textId="77777777" w:rsidR="005218A4" w:rsidRDefault="005218A4" w:rsidP="005218A4">
      <w:pPr>
        <w:pStyle w:val="Reference"/>
        <w:numPr>
          <w:ilvl w:val="0"/>
          <w:numId w:val="0"/>
        </w:numPr>
        <w:ind w:left="567" w:hanging="567"/>
        <w:jc w:val="left"/>
        <w:rPr>
          <w:rFonts w:eastAsia="新細明體"/>
          <w:lang w:eastAsia="zh-TW"/>
        </w:rPr>
      </w:pPr>
    </w:p>
    <w:p w14:paraId="5DF63741" w14:textId="20C553CE" w:rsidR="005218A4" w:rsidRDefault="005218A4" w:rsidP="005218A4">
      <w:pPr>
        <w:pStyle w:val="Reference"/>
        <w:numPr>
          <w:ilvl w:val="0"/>
          <w:numId w:val="20"/>
        </w:numPr>
        <w:jc w:val="left"/>
        <w:rPr>
          <w:rFonts w:eastAsia="新細明體"/>
          <w:lang w:eastAsia="zh-TW"/>
        </w:rPr>
      </w:pPr>
      <w:r w:rsidRPr="005218A4">
        <w:rPr>
          <w:rFonts w:eastAsia="新細明體" w:hint="eastAsia"/>
          <w:b/>
          <w:bCs/>
          <w:u w:val="single"/>
          <w:lang w:eastAsia="zh-TW"/>
        </w:rPr>
        <w:t>Q</w:t>
      </w:r>
      <w:r w:rsidRPr="005218A4">
        <w:rPr>
          <w:rFonts w:eastAsia="新細明體"/>
          <w:b/>
          <w:bCs/>
          <w:u w:val="single"/>
          <w:lang w:eastAsia="zh-TW"/>
        </w:rPr>
        <w:t>uestion</w:t>
      </w:r>
      <w:r>
        <w:rPr>
          <w:rFonts w:eastAsia="新細明體"/>
          <w:lang w:eastAsia="zh-TW"/>
        </w:rPr>
        <w:t>: Why RAN2 CR is not needed?</w:t>
      </w:r>
    </w:p>
    <w:p w14:paraId="10AD2222" w14:textId="77777777" w:rsidR="005218A4" w:rsidRDefault="005218A4" w:rsidP="005218A4">
      <w:pPr>
        <w:pStyle w:val="Reference"/>
        <w:numPr>
          <w:ilvl w:val="1"/>
          <w:numId w:val="20"/>
        </w:numPr>
        <w:jc w:val="left"/>
        <w:rPr>
          <w:rFonts w:eastAsia="新細明體"/>
          <w:lang w:eastAsia="zh-TW"/>
        </w:rPr>
      </w:pPr>
      <w:r>
        <w:rPr>
          <w:rFonts w:eastAsia="新細明體"/>
          <w:b/>
          <w:bCs/>
          <w:u w:val="single"/>
          <w:lang w:eastAsia="zh-TW"/>
        </w:rPr>
        <w:t>Answer</w:t>
      </w:r>
      <w:r w:rsidRPr="005218A4">
        <w:rPr>
          <w:rFonts w:eastAsia="新細明體"/>
          <w:lang w:eastAsia="zh-TW"/>
        </w:rPr>
        <w:t>:</w:t>
      </w:r>
      <w:r>
        <w:rPr>
          <w:rFonts w:eastAsia="新細明體"/>
          <w:lang w:eastAsia="zh-TW"/>
        </w:rPr>
        <w:t xml:space="preserve"> </w:t>
      </w:r>
    </w:p>
    <w:p w14:paraId="369CEFD6" w14:textId="77777777" w:rsidR="005218A4" w:rsidRDefault="005218A4" w:rsidP="005218A4">
      <w:pPr>
        <w:pStyle w:val="Reference"/>
        <w:numPr>
          <w:ilvl w:val="2"/>
          <w:numId w:val="20"/>
        </w:numPr>
        <w:jc w:val="left"/>
        <w:rPr>
          <w:rFonts w:eastAsia="新細明體"/>
          <w:lang w:eastAsia="zh-TW"/>
        </w:rPr>
      </w:pPr>
      <w:r>
        <w:rPr>
          <w:rFonts w:eastAsia="新細明體"/>
          <w:lang w:eastAsia="zh-TW"/>
        </w:rPr>
        <w:t>New UE capabilities, if agreed</w:t>
      </w:r>
      <w:r>
        <w:rPr>
          <w:rFonts w:eastAsia="新細明體" w:hint="eastAsia"/>
          <w:lang w:eastAsia="zh-TW"/>
        </w:rPr>
        <w:t>,</w:t>
      </w:r>
      <w:r>
        <w:rPr>
          <w:rFonts w:eastAsia="新細明體"/>
          <w:lang w:eastAsia="zh-TW"/>
        </w:rPr>
        <w:t xml:space="preserve"> can be defined later in 38.306 and 38.331. </w:t>
      </w:r>
    </w:p>
    <w:p w14:paraId="4982F014" w14:textId="6F5929F5" w:rsidR="005218A4" w:rsidRDefault="005218A4" w:rsidP="00ED6F0F">
      <w:pPr>
        <w:pStyle w:val="Reference"/>
        <w:numPr>
          <w:ilvl w:val="2"/>
          <w:numId w:val="20"/>
        </w:numPr>
        <w:rPr>
          <w:rFonts w:eastAsia="新細明體"/>
          <w:lang w:eastAsia="zh-TW"/>
        </w:rPr>
      </w:pPr>
      <w:r>
        <w:rPr>
          <w:rFonts w:eastAsia="新細明體"/>
          <w:lang w:eastAsia="zh-TW"/>
        </w:rPr>
        <w:t>Regarding the switching rule, it is defined in RAN1 spec (TS 38.214) and RAN4 spec (TS 38.101-x), which is directly referred in RAN2 spec, as captured below from TS 38.306:</w:t>
      </w:r>
    </w:p>
    <w:tbl>
      <w:tblPr>
        <w:tblStyle w:val="TableGrid"/>
        <w:tblW w:w="0" w:type="auto"/>
        <w:tblInd w:w="1967" w:type="dxa"/>
        <w:tblLook w:val="04A0" w:firstRow="1" w:lastRow="0" w:firstColumn="1" w:lastColumn="0" w:noHBand="0" w:noVBand="1"/>
      </w:tblPr>
      <w:tblGrid>
        <w:gridCol w:w="7662"/>
      </w:tblGrid>
      <w:tr w:rsidR="005218A4" w14:paraId="447F66CF" w14:textId="77777777" w:rsidTr="005218A4">
        <w:tc>
          <w:tcPr>
            <w:tcW w:w="9629" w:type="dxa"/>
          </w:tcPr>
          <w:p w14:paraId="07AE4AFC" w14:textId="6079E14E" w:rsidR="005218A4" w:rsidRDefault="005218A4" w:rsidP="005218A4">
            <w:pPr>
              <w:pStyle w:val="Reference"/>
              <w:numPr>
                <w:ilvl w:val="0"/>
                <w:numId w:val="0"/>
              </w:numPr>
              <w:jc w:val="left"/>
              <w:rPr>
                <w:rFonts w:eastAsia="新細明體"/>
                <w:lang w:eastAsia="zh-TW"/>
              </w:rPr>
            </w:pPr>
            <w:r w:rsidRPr="005218A4">
              <w:rPr>
                <w:rFonts w:eastAsia="新細明體"/>
                <w:noProof/>
                <w:lang w:eastAsia="zh-TW"/>
              </w:rPr>
              <w:drawing>
                <wp:inline distT="0" distB="0" distL="0" distR="0" wp14:anchorId="70353B21" wp14:editId="26F13769">
                  <wp:extent cx="4821382" cy="92181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46845" cy="926684"/>
                          </a:xfrm>
                          <a:prstGeom prst="rect">
                            <a:avLst/>
                          </a:prstGeom>
                          <a:noFill/>
                          <a:ln>
                            <a:noFill/>
                          </a:ln>
                        </pic:spPr>
                      </pic:pic>
                    </a:graphicData>
                  </a:graphic>
                </wp:inline>
              </w:drawing>
            </w:r>
          </w:p>
        </w:tc>
      </w:tr>
      <w:tr w:rsidR="005218A4" w14:paraId="6EA0FC77" w14:textId="77777777" w:rsidTr="005218A4">
        <w:tc>
          <w:tcPr>
            <w:tcW w:w="9629" w:type="dxa"/>
          </w:tcPr>
          <w:p w14:paraId="6697F50E" w14:textId="1E9158A4" w:rsidR="005218A4" w:rsidRDefault="005218A4" w:rsidP="005218A4">
            <w:pPr>
              <w:pStyle w:val="Reference"/>
              <w:numPr>
                <w:ilvl w:val="0"/>
                <w:numId w:val="0"/>
              </w:numPr>
              <w:jc w:val="left"/>
              <w:rPr>
                <w:rFonts w:eastAsia="新細明體"/>
                <w:lang w:eastAsia="zh-TW"/>
              </w:rPr>
            </w:pPr>
            <w:r w:rsidRPr="005218A4">
              <w:rPr>
                <w:rFonts w:eastAsia="新細明體"/>
                <w:noProof/>
                <w:lang w:eastAsia="zh-TW"/>
              </w:rPr>
              <w:drawing>
                <wp:inline distT="0" distB="0" distL="0" distR="0" wp14:anchorId="067C89FB" wp14:editId="74475372">
                  <wp:extent cx="4797631" cy="716733"/>
                  <wp:effectExtent l="0" t="0" r="317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32461" cy="721936"/>
                          </a:xfrm>
                          <a:prstGeom prst="rect">
                            <a:avLst/>
                          </a:prstGeom>
                          <a:noFill/>
                          <a:ln>
                            <a:noFill/>
                          </a:ln>
                        </pic:spPr>
                      </pic:pic>
                    </a:graphicData>
                  </a:graphic>
                </wp:inline>
              </w:drawing>
            </w:r>
          </w:p>
        </w:tc>
      </w:tr>
    </w:tbl>
    <w:p w14:paraId="31270CA7" w14:textId="4E1F398B" w:rsidR="005218A4" w:rsidRDefault="005218A4" w:rsidP="005218A4">
      <w:pPr>
        <w:pStyle w:val="Reference"/>
        <w:numPr>
          <w:ilvl w:val="0"/>
          <w:numId w:val="0"/>
        </w:numPr>
        <w:ind w:leftChars="700" w:left="1967" w:hanging="567"/>
        <w:jc w:val="left"/>
        <w:rPr>
          <w:rFonts w:eastAsia="新細明體"/>
          <w:lang w:eastAsia="zh-TW"/>
        </w:rPr>
      </w:pPr>
      <w:r>
        <w:rPr>
          <w:rFonts w:eastAsia="新細明體" w:hint="eastAsia"/>
          <w:lang w:eastAsia="zh-TW"/>
        </w:rPr>
        <w:t>T</w:t>
      </w:r>
      <w:r>
        <w:rPr>
          <w:rFonts w:eastAsia="新細明體"/>
          <w:lang w:eastAsia="zh-TW"/>
        </w:rPr>
        <w:t>herefore, this part does not need to be updated in RAN2 spec for 3Tx switching.</w:t>
      </w:r>
    </w:p>
    <w:p w14:paraId="7279C901" w14:textId="77777777" w:rsidR="005218A4" w:rsidRDefault="005218A4" w:rsidP="005218A4">
      <w:pPr>
        <w:pStyle w:val="Reference"/>
        <w:numPr>
          <w:ilvl w:val="0"/>
          <w:numId w:val="0"/>
        </w:numPr>
        <w:ind w:left="567" w:hanging="567"/>
        <w:jc w:val="left"/>
        <w:rPr>
          <w:rFonts w:eastAsia="新細明體"/>
          <w:lang w:eastAsia="zh-TW"/>
        </w:rPr>
      </w:pPr>
    </w:p>
    <w:p w14:paraId="4DCB6F24" w14:textId="2455DA3C" w:rsidR="005218A4" w:rsidRDefault="005218A4" w:rsidP="005218A4">
      <w:pPr>
        <w:pStyle w:val="Reference"/>
        <w:numPr>
          <w:ilvl w:val="0"/>
          <w:numId w:val="20"/>
        </w:numPr>
        <w:jc w:val="left"/>
        <w:rPr>
          <w:rFonts w:eastAsia="新細明體"/>
          <w:lang w:eastAsia="zh-TW"/>
        </w:rPr>
      </w:pPr>
      <w:r w:rsidRPr="005218A4">
        <w:rPr>
          <w:rFonts w:eastAsia="新細明體" w:hint="eastAsia"/>
          <w:b/>
          <w:bCs/>
          <w:u w:val="single"/>
          <w:lang w:eastAsia="zh-TW"/>
        </w:rPr>
        <w:t>Q</w:t>
      </w:r>
      <w:r w:rsidRPr="005218A4">
        <w:rPr>
          <w:rFonts w:eastAsia="新細明體"/>
          <w:b/>
          <w:bCs/>
          <w:u w:val="single"/>
          <w:lang w:eastAsia="zh-TW"/>
        </w:rPr>
        <w:t>uestion</w:t>
      </w:r>
      <w:r>
        <w:rPr>
          <w:rFonts w:eastAsia="新細明體"/>
          <w:lang w:eastAsia="zh-TW"/>
        </w:rPr>
        <w:t>: Do we need a new UE capability for band combo report for 3Tx switching in Rel-19?</w:t>
      </w:r>
    </w:p>
    <w:p w14:paraId="1B4ED822" w14:textId="43695E39" w:rsidR="005218A4" w:rsidRDefault="005218A4" w:rsidP="005218A4">
      <w:pPr>
        <w:pStyle w:val="Reference"/>
        <w:numPr>
          <w:ilvl w:val="1"/>
          <w:numId w:val="20"/>
        </w:numPr>
        <w:jc w:val="left"/>
        <w:rPr>
          <w:rFonts w:eastAsia="新細明體"/>
          <w:lang w:eastAsia="zh-TW"/>
        </w:rPr>
      </w:pPr>
      <w:r w:rsidRPr="005218A4">
        <w:rPr>
          <w:rFonts w:eastAsia="新細明體" w:hint="eastAsia"/>
          <w:b/>
          <w:bCs/>
          <w:u w:val="single"/>
          <w:lang w:eastAsia="zh-TW"/>
        </w:rPr>
        <w:lastRenderedPageBreak/>
        <w:t>A</w:t>
      </w:r>
      <w:r w:rsidRPr="005218A4">
        <w:rPr>
          <w:rFonts w:eastAsia="新細明體"/>
          <w:b/>
          <w:bCs/>
          <w:u w:val="single"/>
          <w:lang w:eastAsia="zh-TW"/>
        </w:rPr>
        <w:t>nswer</w:t>
      </w:r>
      <w:r>
        <w:rPr>
          <w:rFonts w:eastAsia="新細明體"/>
          <w:lang w:eastAsia="zh-TW"/>
        </w:rPr>
        <w:t>: Up to later discussion</w:t>
      </w:r>
      <w:r w:rsidR="00074A53">
        <w:rPr>
          <w:rFonts w:eastAsia="新細明體"/>
          <w:lang w:eastAsia="zh-TW"/>
        </w:rPr>
        <w:t>s</w:t>
      </w:r>
      <w:r>
        <w:rPr>
          <w:rFonts w:eastAsia="新細明體"/>
          <w:lang w:eastAsia="zh-TW"/>
        </w:rPr>
        <w:t>, but no urgent.</w:t>
      </w:r>
    </w:p>
    <w:p w14:paraId="53A2055F" w14:textId="277CE5E8" w:rsidR="005218A4" w:rsidRPr="005218A4" w:rsidRDefault="005218A4" w:rsidP="00BC3E6A">
      <w:pPr>
        <w:pStyle w:val="Reference"/>
        <w:numPr>
          <w:ilvl w:val="0"/>
          <w:numId w:val="0"/>
        </w:numPr>
        <w:ind w:left="960"/>
        <w:jc w:val="left"/>
        <w:rPr>
          <w:rFonts w:eastAsia="新細明體"/>
          <w:lang w:eastAsia="zh-TW"/>
        </w:rPr>
      </w:pPr>
      <w:r w:rsidRPr="005218A4">
        <w:rPr>
          <w:rFonts w:eastAsia="新細明體"/>
          <w:lang w:eastAsia="zh-TW"/>
        </w:rPr>
        <w:t xml:space="preserve">In our understanding, network can know whether the UE support 3Tx for a particular band combo through legacy </w:t>
      </w:r>
      <w:proofErr w:type="spellStart"/>
      <w:r w:rsidRPr="005218A4">
        <w:rPr>
          <w:rFonts w:ascii="Times New Roman" w:eastAsia="新細明體" w:hAnsi="Times New Roman"/>
          <w:i/>
          <w:iCs/>
          <w:lang w:eastAsia="zh-TW"/>
        </w:rPr>
        <w:t>BandCombinationList</w:t>
      </w:r>
      <w:proofErr w:type="spellEnd"/>
      <w:r w:rsidRPr="005218A4">
        <w:rPr>
          <w:rFonts w:eastAsia="新細明體"/>
          <w:lang w:eastAsia="zh-TW"/>
        </w:rPr>
        <w:t xml:space="preserve"> report, e.g., UE can report 2Tx on band A and 1 Tx on band B. </w:t>
      </w:r>
      <w:r>
        <w:rPr>
          <w:rFonts w:eastAsia="新細明體"/>
          <w:lang w:eastAsia="zh-TW"/>
        </w:rPr>
        <w:t>Then</w:t>
      </w:r>
      <w:r w:rsidRPr="005218A4">
        <w:rPr>
          <w:rFonts w:eastAsia="新細明體"/>
          <w:lang w:eastAsia="zh-TW"/>
        </w:rPr>
        <w:t xml:space="preserve">, UE can further re-use the Tx switching band combo report (e.g., </w:t>
      </w:r>
      <w:r w:rsidRPr="005218A4">
        <w:rPr>
          <w:rFonts w:ascii="Times New Roman" w:eastAsia="新細明體" w:hAnsi="Times New Roman"/>
          <w:i/>
          <w:iCs/>
          <w:lang w:eastAsia="zh-TW"/>
        </w:rPr>
        <w:t>BandCombination-UplinkTxSwitch-v17xx</w:t>
      </w:r>
      <w:r w:rsidRPr="005218A4">
        <w:rPr>
          <w:rFonts w:eastAsia="新細明體"/>
          <w:lang w:eastAsia="zh-TW"/>
        </w:rPr>
        <w:t xml:space="preserve">) to let network known its additional capability of Tx switching for the same band combo. </w:t>
      </w:r>
    </w:p>
    <w:p w14:paraId="09B4F0F2" w14:textId="78637B00" w:rsidR="005218A4" w:rsidRPr="005218A4" w:rsidRDefault="005218A4" w:rsidP="005218A4">
      <w:pPr>
        <w:ind w:leftChars="700" w:left="1400"/>
        <w:jc w:val="center"/>
        <w:rPr>
          <w:rFonts w:ascii="Arial" w:eastAsia="新細明體" w:hAnsi="Arial"/>
          <w:lang w:eastAsia="zh-TW"/>
        </w:rPr>
      </w:pPr>
      <w:r w:rsidRPr="005218A4">
        <w:rPr>
          <w:rFonts w:ascii="Arial" w:eastAsia="新細明體" w:hAnsi="Arial"/>
          <w:noProof/>
          <w:lang w:eastAsia="zh-TW"/>
        </w:rPr>
        <w:drawing>
          <wp:inline distT="0" distB="0" distL="0" distR="0" wp14:anchorId="5EBB6233" wp14:editId="44EDF882">
            <wp:extent cx="5071745" cy="808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71745" cy="808355"/>
                    </a:xfrm>
                    <a:prstGeom prst="rect">
                      <a:avLst/>
                    </a:prstGeom>
                    <a:noFill/>
                    <a:ln>
                      <a:noFill/>
                    </a:ln>
                  </pic:spPr>
                </pic:pic>
              </a:graphicData>
            </a:graphic>
          </wp:inline>
        </w:drawing>
      </w:r>
    </w:p>
    <w:p w14:paraId="24466EC9" w14:textId="1F0A35B2" w:rsidR="005218A4" w:rsidRDefault="005218A4" w:rsidP="006202A2">
      <w:pPr>
        <w:pStyle w:val="Reference"/>
        <w:numPr>
          <w:ilvl w:val="0"/>
          <w:numId w:val="0"/>
        </w:numPr>
        <w:ind w:leftChars="487" w:left="974" w:firstLine="7"/>
        <w:rPr>
          <w:rFonts w:eastAsia="新細明體"/>
          <w:lang w:eastAsia="zh-TW"/>
        </w:rPr>
      </w:pPr>
      <w:r w:rsidRPr="005218A4">
        <w:rPr>
          <w:rFonts w:eastAsia="新細明體"/>
          <w:lang w:eastAsia="zh-TW"/>
        </w:rPr>
        <w:t xml:space="preserve">In general, we believe new UE capability </w:t>
      </w:r>
      <w:r>
        <w:rPr>
          <w:rFonts w:eastAsia="新細明體"/>
          <w:lang w:eastAsia="zh-TW"/>
        </w:rPr>
        <w:t xml:space="preserve">(like </w:t>
      </w:r>
      <w:bookmarkStart w:id="38" w:name="OLE_LINK5"/>
      <w:r w:rsidRPr="005218A4">
        <w:rPr>
          <w:rFonts w:ascii="Times New Roman" w:eastAsia="新細明體" w:hAnsi="Times New Roman"/>
          <w:i/>
          <w:iCs/>
          <w:lang w:eastAsia="zh-TW"/>
        </w:rPr>
        <w:t>BandCombination-Uplink3TxSwitch-r1</w:t>
      </w:r>
      <w:r w:rsidRPr="00074A53">
        <w:rPr>
          <w:rFonts w:ascii="Times New Roman" w:eastAsia="新細明體" w:hAnsi="Times New Roman"/>
          <w:i/>
          <w:iCs/>
          <w:lang w:eastAsia="zh-TW"/>
        </w:rPr>
        <w:t>9</w:t>
      </w:r>
      <w:bookmarkEnd w:id="38"/>
      <w:r>
        <w:rPr>
          <w:rFonts w:eastAsia="新細明體"/>
          <w:lang w:eastAsia="zh-TW"/>
        </w:rPr>
        <w:t xml:space="preserve">) </w:t>
      </w:r>
      <w:r w:rsidRPr="005218A4">
        <w:rPr>
          <w:rFonts w:eastAsia="新細明體"/>
          <w:lang w:eastAsia="zh-TW"/>
        </w:rPr>
        <w:t>is not needed. Nevertheless, we are open to discuss whether new UE capabilities can be introduced to avoid ambiguity or confusion.</w:t>
      </w:r>
    </w:p>
    <w:p w14:paraId="66E5A20D" w14:textId="77777777" w:rsidR="005218A4" w:rsidRDefault="005218A4" w:rsidP="005218A4">
      <w:pPr>
        <w:pStyle w:val="Reference"/>
        <w:numPr>
          <w:ilvl w:val="0"/>
          <w:numId w:val="0"/>
        </w:numPr>
        <w:ind w:left="567" w:hanging="567"/>
        <w:jc w:val="left"/>
        <w:rPr>
          <w:rFonts w:eastAsia="新細明體"/>
          <w:lang w:eastAsia="zh-TW"/>
        </w:rPr>
      </w:pPr>
    </w:p>
    <w:p w14:paraId="52DBD20B" w14:textId="0E355B80" w:rsidR="005218A4" w:rsidRDefault="00D448DE" w:rsidP="00D448DE">
      <w:pPr>
        <w:pStyle w:val="Reference"/>
        <w:numPr>
          <w:ilvl w:val="0"/>
          <w:numId w:val="20"/>
        </w:numPr>
        <w:jc w:val="left"/>
        <w:rPr>
          <w:rFonts w:eastAsia="新細明體"/>
          <w:lang w:eastAsia="zh-TW"/>
        </w:rPr>
      </w:pPr>
      <w:r w:rsidRPr="00D448DE">
        <w:rPr>
          <w:rFonts w:eastAsia="新細明體" w:hint="eastAsia"/>
          <w:b/>
          <w:bCs/>
          <w:u w:val="single"/>
          <w:lang w:eastAsia="zh-TW"/>
        </w:rPr>
        <w:t>Q</w:t>
      </w:r>
      <w:r w:rsidRPr="00D448DE">
        <w:rPr>
          <w:rFonts w:eastAsia="新細明體"/>
          <w:b/>
          <w:bCs/>
          <w:u w:val="single"/>
          <w:lang w:eastAsia="zh-TW"/>
        </w:rPr>
        <w:t>uestion</w:t>
      </w:r>
      <w:r>
        <w:rPr>
          <w:rFonts w:eastAsia="新細明體"/>
          <w:lang w:eastAsia="zh-TW"/>
        </w:rPr>
        <w:t>: The baseline requirements (e.g., FDD 2Tx + TDD 1Tx, FDD 1Tx + TDD 2Tx) are not yet finished.</w:t>
      </w:r>
    </w:p>
    <w:p w14:paraId="2206FB15" w14:textId="1EDC353F" w:rsidR="00D448DE" w:rsidRDefault="00D448DE" w:rsidP="00D448DE">
      <w:pPr>
        <w:pStyle w:val="Reference"/>
        <w:numPr>
          <w:ilvl w:val="1"/>
          <w:numId w:val="20"/>
        </w:numPr>
        <w:jc w:val="left"/>
        <w:rPr>
          <w:rFonts w:eastAsia="新細明體"/>
          <w:lang w:eastAsia="zh-TW"/>
        </w:rPr>
      </w:pPr>
      <w:r>
        <w:rPr>
          <w:rFonts w:eastAsia="新細明體"/>
          <w:b/>
          <w:bCs/>
          <w:u w:val="single"/>
          <w:lang w:eastAsia="zh-TW"/>
        </w:rPr>
        <w:t>Answer</w:t>
      </w:r>
      <w:r w:rsidRPr="00D448DE">
        <w:rPr>
          <w:rFonts w:eastAsia="新細明體"/>
          <w:lang w:eastAsia="zh-TW"/>
        </w:rPr>
        <w:t>:</w:t>
      </w:r>
      <w:r>
        <w:rPr>
          <w:rFonts w:eastAsia="新細明體"/>
          <w:lang w:eastAsia="zh-TW"/>
        </w:rPr>
        <w:t xml:space="preserve"> At this moment, they are not finished. However, they will be finalized in the end of Rel-19 core part time frame. Therefore, it is no longer a problem at the end of the Rel-19 core part.</w:t>
      </w:r>
    </w:p>
    <w:p w14:paraId="1F17AF75" w14:textId="77777777" w:rsidR="005218A4" w:rsidRDefault="005218A4" w:rsidP="005218A4">
      <w:pPr>
        <w:pStyle w:val="Reference"/>
        <w:numPr>
          <w:ilvl w:val="0"/>
          <w:numId w:val="0"/>
        </w:numPr>
        <w:ind w:left="567" w:hanging="567"/>
        <w:jc w:val="left"/>
        <w:rPr>
          <w:rFonts w:eastAsia="新細明體"/>
          <w:lang w:eastAsia="zh-TW"/>
        </w:rPr>
      </w:pPr>
      <w:bookmarkStart w:id="39" w:name="OLE_LINK9"/>
    </w:p>
    <w:p w14:paraId="6A33D3E9" w14:textId="033DD833" w:rsidR="005218A4" w:rsidRDefault="00D448DE" w:rsidP="00D448DE">
      <w:pPr>
        <w:pStyle w:val="Reference"/>
        <w:numPr>
          <w:ilvl w:val="0"/>
          <w:numId w:val="20"/>
        </w:numPr>
        <w:jc w:val="left"/>
        <w:rPr>
          <w:rFonts w:eastAsia="新細明體"/>
          <w:lang w:eastAsia="zh-TW"/>
        </w:rPr>
      </w:pPr>
      <w:r w:rsidRPr="00C3205E">
        <w:rPr>
          <w:rFonts w:eastAsia="新細明體" w:hint="eastAsia"/>
          <w:b/>
          <w:bCs/>
          <w:u w:val="single"/>
          <w:lang w:eastAsia="zh-TW"/>
        </w:rPr>
        <w:t>Q</w:t>
      </w:r>
      <w:r w:rsidRPr="00C3205E">
        <w:rPr>
          <w:rFonts w:eastAsia="新細明體"/>
          <w:b/>
          <w:bCs/>
          <w:u w:val="single"/>
          <w:lang w:eastAsia="zh-TW"/>
        </w:rPr>
        <w:t>uestion</w:t>
      </w:r>
      <w:r>
        <w:rPr>
          <w:rFonts w:eastAsia="新細明體"/>
          <w:lang w:eastAsia="zh-TW"/>
        </w:rPr>
        <w:t xml:space="preserve">: </w:t>
      </w:r>
      <w:bookmarkEnd w:id="39"/>
      <w:r>
        <w:rPr>
          <w:rFonts w:eastAsia="新細明體"/>
          <w:lang w:eastAsia="zh-TW"/>
        </w:rPr>
        <w:t>Do we still need 3Tx switching if there is already 4Tx UE with 2Tx per band?</w:t>
      </w:r>
    </w:p>
    <w:p w14:paraId="54D1EDA7" w14:textId="756B3FD1" w:rsidR="00D448DE" w:rsidRDefault="00D448DE" w:rsidP="003E3EFC">
      <w:pPr>
        <w:pStyle w:val="Reference"/>
        <w:numPr>
          <w:ilvl w:val="1"/>
          <w:numId w:val="20"/>
        </w:numPr>
        <w:rPr>
          <w:rFonts w:eastAsia="新細明體"/>
          <w:lang w:eastAsia="zh-TW"/>
        </w:rPr>
      </w:pPr>
      <w:r w:rsidRPr="00D448DE">
        <w:rPr>
          <w:rFonts w:eastAsia="新細明體" w:hint="eastAsia"/>
          <w:b/>
          <w:bCs/>
          <w:u w:val="single"/>
          <w:lang w:eastAsia="zh-TW"/>
        </w:rPr>
        <w:t>A</w:t>
      </w:r>
      <w:r w:rsidRPr="00D448DE">
        <w:rPr>
          <w:rFonts w:eastAsia="新細明體"/>
          <w:b/>
          <w:bCs/>
          <w:u w:val="single"/>
          <w:lang w:eastAsia="zh-TW"/>
        </w:rPr>
        <w:t>nswer</w:t>
      </w:r>
      <w:r>
        <w:rPr>
          <w:rFonts w:eastAsia="新細明體"/>
          <w:lang w:eastAsia="zh-TW"/>
        </w:rPr>
        <w:t xml:space="preserve">: </w:t>
      </w:r>
      <w:r w:rsidR="003E3EFC">
        <w:rPr>
          <w:rFonts w:eastAsia="新細明體"/>
          <w:lang w:eastAsia="zh-TW"/>
        </w:rPr>
        <w:t xml:space="preserve">Yes. </w:t>
      </w:r>
      <w:r w:rsidR="00AD33B4">
        <w:rPr>
          <w:rFonts w:eastAsia="新細明體"/>
          <w:lang w:eastAsia="zh-TW"/>
        </w:rPr>
        <w:t>We are also positive to consider 4Tx UEs, because 3Tx UEs and 4Tx UEs</w:t>
      </w:r>
      <w:r>
        <w:rPr>
          <w:rFonts w:eastAsia="新細明體"/>
          <w:lang w:eastAsia="zh-TW"/>
        </w:rPr>
        <w:t xml:space="preserve"> address different UE </w:t>
      </w:r>
      <w:r w:rsidR="00AD33B4">
        <w:rPr>
          <w:rFonts w:eastAsia="新細明體"/>
          <w:lang w:eastAsia="zh-TW"/>
        </w:rPr>
        <w:t xml:space="preserve">market </w:t>
      </w:r>
      <w:r>
        <w:rPr>
          <w:rFonts w:eastAsia="新細明體"/>
          <w:lang w:eastAsia="zh-TW"/>
        </w:rPr>
        <w:t xml:space="preserve">segments. Since there is </w:t>
      </w:r>
      <w:r w:rsidR="007D277B">
        <w:rPr>
          <w:rFonts w:eastAsia="新細明體"/>
          <w:lang w:eastAsia="zh-TW"/>
        </w:rPr>
        <w:t>not</w:t>
      </w:r>
      <w:r>
        <w:rPr>
          <w:rFonts w:eastAsia="新細明體"/>
          <w:lang w:eastAsia="zh-TW"/>
        </w:rPr>
        <w:t xml:space="preserve"> any feasibility problem, it can be left for the market to choose. Many similar case</w:t>
      </w:r>
      <w:r w:rsidR="007D277B">
        <w:rPr>
          <w:rFonts w:eastAsia="新細明體"/>
          <w:lang w:eastAsia="zh-TW"/>
        </w:rPr>
        <w:t>s</w:t>
      </w:r>
      <w:r>
        <w:rPr>
          <w:rFonts w:eastAsia="新細明體"/>
          <w:lang w:eastAsia="zh-TW"/>
        </w:rPr>
        <w:t xml:space="preserve"> already happened in NR. For examples, we have </w:t>
      </w:r>
      <w:proofErr w:type="spellStart"/>
      <w:r>
        <w:rPr>
          <w:rFonts w:eastAsia="新細明體"/>
          <w:lang w:eastAsia="zh-TW"/>
        </w:rPr>
        <w:t>eMBB</w:t>
      </w:r>
      <w:proofErr w:type="spellEnd"/>
      <w:r>
        <w:rPr>
          <w:rFonts w:eastAsia="新細明體"/>
          <w:lang w:eastAsia="zh-TW"/>
        </w:rPr>
        <w:t xml:space="preserve"> devices from Rel-15, but introduce Redcap in Rel-17. We introduce 6Rx FWA requirements</w:t>
      </w:r>
      <w:r w:rsidR="003E3EFC">
        <w:rPr>
          <w:rFonts w:eastAsia="新細明體"/>
          <w:lang w:eastAsia="zh-TW"/>
        </w:rPr>
        <w:t>,</w:t>
      </w:r>
      <w:r>
        <w:rPr>
          <w:rFonts w:eastAsia="新細明體"/>
          <w:lang w:eastAsia="zh-TW"/>
        </w:rPr>
        <w:t xml:space="preserve"> even if we already have 8Rx FWA requirements.</w:t>
      </w:r>
    </w:p>
    <w:p w14:paraId="30A7911B" w14:textId="459E069E" w:rsidR="001B4EB9" w:rsidRDefault="001B4EB9" w:rsidP="001B4EB9">
      <w:pPr>
        <w:pStyle w:val="Reference"/>
        <w:numPr>
          <w:ilvl w:val="0"/>
          <w:numId w:val="0"/>
        </w:numPr>
        <w:tabs>
          <w:tab w:val="left" w:pos="480"/>
        </w:tabs>
        <w:ind w:left="480"/>
        <w:jc w:val="left"/>
        <w:rPr>
          <w:rFonts w:eastAsia="新細明體"/>
          <w:lang w:eastAsia="zh-TW"/>
        </w:rPr>
      </w:pPr>
    </w:p>
    <w:p w14:paraId="2A4D6911" w14:textId="5A34AC40" w:rsidR="005218A4" w:rsidRDefault="001B4EB9" w:rsidP="001B4EB9">
      <w:pPr>
        <w:pStyle w:val="Reference"/>
        <w:numPr>
          <w:ilvl w:val="0"/>
          <w:numId w:val="20"/>
        </w:numPr>
        <w:jc w:val="left"/>
        <w:rPr>
          <w:rFonts w:eastAsia="新細明體"/>
          <w:lang w:eastAsia="zh-TW"/>
        </w:rPr>
      </w:pPr>
      <w:r>
        <w:rPr>
          <w:rFonts w:eastAsia="新細明體"/>
          <w:b/>
          <w:bCs/>
          <w:u w:val="single"/>
          <w:lang w:eastAsia="zh-TW"/>
        </w:rPr>
        <w:t>Question</w:t>
      </w:r>
      <w:r>
        <w:rPr>
          <w:rFonts w:eastAsia="新細明體"/>
          <w:lang w:eastAsia="zh-TW"/>
        </w:rPr>
        <w:t>: Can RAN4 make the decision on whether to introduce 3Tx switching for other WGs</w:t>
      </w:r>
      <w:r>
        <w:rPr>
          <w:rFonts w:eastAsia="新細明體" w:hint="eastAsia"/>
          <w:lang w:eastAsia="zh-TW"/>
        </w:rPr>
        <w:t>?</w:t>
      </w:r>
    </w:p>
    <w:p w14:paraId="54315C0C" w14:textId="6EBA4E1D" w:rsidR="001B4EB9" w:rsidRDefault="001B4EB9" w:rsidP="001B4EB9">
      <w:pPr>
        <w:pStyle w:val="Reference"/>
        <w:numPr>
          <w:ilvl w:val="1"/>
          <w:numId w:val="20"/>
        </w:numPr>
        <w:jc w:val="left"/>
        <w:rPr>
          <w:rFonts w:eastAsia="新細明體"/>
          <w:lang w:eastAsia="zh-TW"/>
        </w:rPr>
      </w:pPr>
      <w:r>
        <w:rPr>
          <w:rFonts w:eastAsia="新細明體" w:hint="eastAsia"/>
          <w:b/>
          <w:bCs/>
          <w:u w:val="single"/>
          <w:lang w:eastAsia="zh-TW"/>
        </w:rPr>
        <w:t>A</w:t>
      </w:r>
      <w:r>
        <w:rPr>
          <w:rFonts w:eastAsia="新細明體"/>
          <w:b/>
          <w:bCs/>
          <w:u w:val="single"/>
          <w:lang w:eastAsia="zh-TW"/>
        </w:rPr>
        <w:t>nswer</w:t>
      </w:r>
      <w:r w:rsidRPr="001B4EB9">
        <w:rPr>
          <w:rFonts w:eastAsia="新細明體"/>
          <w:lang w:eastAsia="zh-TW"/>
        </w:rPr>
        <w:t>: Yes</w:t>
      </w:r>
      <w:r>
        <w:rPr>
          <w:rFonts w:eastAsia="新細明體"/>
          <w:lang w:eastAsia="zh-TW"/>
        </w:rPr>
        <w:t xml:space="preserve">. This has been clarified in </w:t>
      </w:r>
      <w:r w:rsidRPr="001B4EB9">
        <w:rPr>
          <w:rFonts w:eastAsia="新細明體"/>
          <w:lang w:eastAsia="zh-TW"/>
        </w:rPr>
        <w:t>RP-191602</w:t>
      </w:r>
      <w:r>
        <w:rPr>
          <w:rFonts w:eastAsia="新細明體"/>
          <w:lang w:eastAsia="zh-TW"/>
        </w:rPr>
        <w:t xml:space="preserve"> that single WG makes the decision on a TEI, as </w:t>
      </w:r>
      <w:proofErr w:type="gramStart"/>
      <w:r w:rsidR="00E367F6">
        <w:rPr>
          <w:rFonts w:eastAsia="新細明體"/>
          <w:lang w:eastAsia="zh-TW"/>
        </w:rPr>
        <w:t>copied</w:t>
      </w:r>
      <w:proofErr w:type="gramEnd"/>
      <w:r>
        <w:rPr>
          <w:rFonts w:eastAsia="新細明體"/>
          <w:lang w:eastAsia="zh-TW"/>
        </w:rPr>
        <w:t xml:space="preserve"> and pasted below</w:t>
      </w:r>
      <w:r w:rsidR="003E3EFC">
        <w:rPr>
          <w:rFonts w:eastAsia="新細明體"/>
          <w:lang w:eastAsia="zh-TW"/>
        </w:rPr>
        <w:t>.</w:t>
      </w:r>
    </w:p>
    <w:p w14:paraId="6AD4241E" w14:textId="6AF547E1" w:rsidR="005218A4" w:rsidRDefault="001B4EB9" w:rsidP="001B4EB9">
      <w:pPr>
        <w:pStyle w:val="Reference"/>
        <w:numPr>
          <w:ilvl w:val="0"/>
          <w:numId w:val="0"/>
        </w:numPr>
        <w:ind w:leftChars="500" w:left="1567" w:hanging="567"/>
        <w:jc w:val="left"/>
        <w:rPr>
          <w:rFonts w:eastAsia="新細明體"/>
          <w:lang w:eastAsia="zh-TW"/>
        </w:rPr>
      </w:pPr>
      <w:r>
        <w:rPr>
          <w:rFonts w:eastAsia="新細明體"/>
          <w:noProof/>
          <w:lang w:eastAsia="zh-TW"/>
        </w:rPr>
        <w:drawing>
          <wp:inline distT="0" distB="0" distL="0" distR="0" wp14:anchorId="2BF169CA" wp14:editId="5229156B">
            <wp:extent cx="4908732" cy="20574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28848" cy="2065831"/>
                    </a:xfrm>
                    <a:prstGeom prst="rect">
                      <a:avLst/>
                    </a:prstGeom>
                    <a:noFill/>
                    <a:ln>
                      <a:noFill/>
                    </a:ln>
                  </pic:spPr>
                </pic:pic>
              </a:graphicData>
            </a:graphic>
          </wp:inline>
        </w:drawing>
      </w:r>
    </w:p>
    <w:p w14:paraId="6202F9DE" w14:textId="77777777" w:rsidR="005218A4" w:rsidRDefault="005218A4" w:rsidP="005218A4">
      <w:pPr>
        <w:pStyle w:val="Reference"/>
        <w:numPr>
          <w:ilvl w:val="0"/>
          <w:numId w:val="0"/>
        </w:numPr>
        <w:ind w:left="567" w:hanging="567"/>
        <w:jc w:val="left"/>
        <w:rPr>
          <w:rFonts w:eastAsia="新細明體"/>
          <w:lang w:eastAsia="zh-TW"/>
        </w:rPr>
      </w:pPr>
    </w:p>
    <w:p w14:paraId="4167C99B" w14:textId="77777777" w:rsidR="005218A4" w:rsidRDefault="005218A4" w:rsidP="005218A4">
      <w:pPr>
        <w:pStyle w:val="Reference"/>
        <w:numPr>
          <w:ilvl w:val="0"/>
          <w:numId w:val="0"/>
        </w:numPr>
        <w:ind w:left="567" w:hanging="567"/>
        <w:jc w:val="left"/>
        <w:rPr>
          <w:rFonts w:eastAsia="新細明體"/>
          <w:lang w:eastAsia="zh-TW"/>
        </w:rPr>
      </w:pPr>
    </w:p>
    <w:sectPr w:rsidR="005218A4" w:rsidSect="007F4FA6">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55CC1" w14:textId="77777777" w:rsidR="00363FAF" w:rsidRDefault="00363FAF">
      <w:r>
        <w:separator/>
      </w:r>
    </w:p>
  </w:endnote>
  <w:endnote w:type="continuationSeparator" w:id="0">
    <w:p w14:paraId="7D14F11F" w14:textId="77777777" w:rsidR="00363FAF" w:rsidRDefault="00363FAF">
      <w:r>
        <w:continuationSeparator/>
      </w:r>
    </w:p>
  </w:endnote>
  <w:endnote w:type="continuationNotice" w:id="1">
    <w:p w14:paraId="0678729B" w14:textId="77777777" w:rsidR="00363FAF" w:rsidRDefault="00363F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CD0C3" w14:textId="77777777" w:rsidR="00363FAF" w:rsidRDefault="00363FAF">
      <w:r>
        <w:separator/>
      </w:r>
    </w:p>
  </w:footnote>
  <w:footnote w:type="continuationSeparator" w:id="0">
    <w:p w14:paraId="2F732CD6" w14:textId="77777777" w:rsidR="00363FAF" w:rsidRDefault="00363FAF">
      <w:r>
        <w:continuationSeparator/>
      </w:r>
    </w:p>
  </w:footnote>
  <w:footnote w:type="continuationNotice" w:id="1">
    <w:p w14:paraId="3EE49778" w14:textId="77777777" w:rsidR="00363FAF" w:rsidRDefault="00363F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2"/>
  </w:num>
  <w:num w:numId="2" w16cid:durableId="838958775">
    <w:abstractNumId w:val="9"/>
  </w:num>
  <w:num w:numId="3" w16cid:durableId="2087145328">
    <w:abstractNumId w:val="0"/>
  </w:num>
  <w:num w:numId="4" w16cid:durableId="1843928439">
    <w:abstractNumId w:val="13"/>
  </w:num>
  <w:num w:numId="5" w16cid:durableId="464127921">
    <w:abstractNumId w:val="14"/>
  </w:num>
  <w:num w:numId="6" w16cid:durableId="63719895">
    <w:abstractNumId w:val="15"/>
  </w:num>
  <w:num w:numId="7" w16cid:durableId="44454152">
    <w:abstractNumId w:val="3"/>
  </w:num>
  <w:num w:numId="8" w16cid:durableId="1111124107">
    <w:abstractNumId w:val="4"/>
  </w:num>
  <w:num w:numId="9" w16cid:durableId="1704938564">
    <w:abstractNumId w:val="2"/>
  </w:num>
  <w:num w:numId="10" w16cid:durableId="1097166797">
    <w:abstractNumId w:val="18"/>
  </w:num>
  <w:num w:numId="11" w16cid:durableId="187567317">
    <w:abstractNumId w:val="7"/>
  </w:num>
  <w:num w:numId="12" w16cid:durableId="809329376">
    <w:abstractNumId w:val="16"/>
  </w:num>
  <w:num w:numId="13" w16cid:durableId="1340086676">
    <w:abstractNumId w:val="6"/>
  </w:num>
  <w:num w:numId="14" w16cid:durableId="1130634544">
    <w:abstractNumId w:val="19"/>
  </w:num>
  <w:num w:numId="15" w16cid:durableId="448790584">
    <w:abstractNumId w:val="17"/>
  </w:num>
  <w:num w:numId="16" w16cid:durableId="1485925999">
    <w:abstractNumId w:val="11"/>
  </w:num>
  <w:num w:numId="17" w16cid:durableId="138814670">
    <w:abstractNumId w:val="5"/>
  </w:num>
  <w:num w:numId="18" w16cid:durableId="1381707530">
    <w:abstractNumId w:val="10"/>
  </w:num>
  <w:num w:numId="19" w16cid:durableId="283779707">
    <w:abstractNumId w:val="1"/>
  </w:num>
  <w:num w:numId="20" w16cid:durableId="1261177126">
    <w:abstractNumId w:val="8"/>
  </w:num>
  <w:num w:numId="21" w16cid:durableId="169149243">
    <w:abstractNumId w:val="1"/>
  </w:num>
  <w:num w:numId="22" w16cid:durableId="2048703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B86"/>
    <w:rsid w:val="00076502"/>
    <w:rsid w:val="0007673F"/>
    <w:rsid w:val="00076887"/>
    <w:rsid w:val="00077165"/>
    <w:rsid w:val="000773A3"/>
    <w:rsid w:val="00077D1D"/>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2BD7"/>
    <w:rsid w:val="00343469"/>
    <w:rsid w:val="00343523"/>
    <w:rsid w:val="003443C7"/>
    <w:rsid w:val="00344EAC"/>
    <w:rsid w:val="0034578E"/>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70C"/>
    <w:rsid w:val="004517AA"/>
    <w:rsid w:val="00451967"/>
    <w:rsid w:val="004525EA"/>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A59"/>
    <w:rsid w:val="004B3C4F"/>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A67"/>
    <w:rsid w:val="00826AA9"/>
    <w:rsid w:val="00826E2E"/>
    <w:rsid w:val="00827142"/>
    <w:rsid w:val="00827325"/>
    <w:rsid w:val="00827804"/>
    <w:rsid w:val="0082787A"/>
    <w:rsid w:val="00827B8B"/>
    <w:rsid w:val="00827C05"/>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E9B"/>
    <w:rsid w:val="00AF7F61"/>
    <w:rsid w:val="00B006FE"/>
    <w:rsid w:val="00B0079D"/>
    <w:rsid w:val="00B007CB"/>
    <w:rsid w:val="00B008F8"/>
    <w:rsid w:val="00B0122F"/>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845"/>
    <w:rsid w:val="00B41888"/>
    <w:rsid w:val="00B41949"/>
    <w:rsid w:val="00B41CD7"/>
    <w:rsid w:val="00B41FD6"/>
    <w:rsid w:val="00B423F0"/>
    <w:rsid w:val="00B431EC"/>
    <w:rsid w:val="00B4320F"/>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375"/>
    <w:rsid w:val="00D708B0"/>
    <w:rsid w:val="00D70947"/>
    <w:rsid w:val="00D70B77"/>
    <w:rsid w:val="00D70B7C"/>
    <w:rsid w:val="00D70D93"/>
    <w:rsid w:val="00D70F52"/>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B0"/>
    <w:rsid w:val="00F312BC"/>
    <w:rsid w:val="00F313D6"/>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259"/>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3/Docs/RP-240828.zip" TargetMode="Externa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hyperlink" Target="https://www.3gpp.org/ftp/tsg_ran/TSG_RAN/TSGR_103/Docs/RP-240307.zip" TargetMode="External"/><Relationship Id="rId17" Type="http://schemas.openxmlformats.org/officeDocument/2006/relationships/hyperlink" Target="https://www.3gpp.org/ftp/tsg_ran/TSG_RAN/TSGR_104/Docs/RP-241679.zip" TargetMode="External"/><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https://www.3gpp.org/ftp/tsg_ran/TSG_RAN/TSGR_104/Docs/RP-241678.zip" TargetMode="Externa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1/Docs/RP-231719.zip"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hyperlink" Target="https://www.3gpp.org/ftp/tsg_ran/TSG_RAN/TSGR_104/Docs/RP-241674.zip" TargetMode="External"/><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04/Docs/RP-241673.zip" TargetMode="External"/><Relationship Id="rId22" Type="http://schemas.openxmlformats.org/officeDocument/2006/relationships/image" Target="media/image4.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1068</TotalTime>
  <Pages>5</Pages>
  <Words>1823</Words>
  <Characters>10396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12195</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331</cp:revision>
  <cp:lastPrinted>2008-01-30T22:09:00Z</cp:lastPrinted>
  <dcterms:created xsi:type="dcterms:W3CDTF">2024-08-01T07:22:00Z</dcterms:created>
  <dcterms:modified xsi:type="dcterms:W3CDTF">2025-03-28T11:15:00Z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